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seminar-presentation-slides"/>
    <w:p>
      <w:pPr>
        <w:pStyle w:val="Heading1"/>
      </w:pPr>
      <w:r>
        <w:t xml:space="preserve">Seminar Presentation Slides</w:t>
      </w:r>
    </w:p>
    <w:p>
      <w:pPr>
        <w:pStyle w:val="FirstParagraph"/>
      </w:pPr>
      <w:r>
        <w:t xml:space="preserve">&gt;</w:t>
      </w:r>
    </w:p>
    <w:p>
      <w:pPr>
        <w:pStyle w:val="BodyText"/>
      </w:pPr>
      <w:r>
        <w:t xml:space="preserve">h2 class="slide-title" id=""&gt;Slide 1: Title and Introduction to the Seminar Presentation Slides</w:t>
      </w:r>
      <w:r>
        <w:br/>
      </w:r>
    </w:p>
    <w:p>
      <w:pPr>
        <w:pStyle w:val="BodyText"/>
      </w:pPr>
      <w:r>
        <w:rPr>
          <w:bCs/>
          <w:b/>
        </w:rPr>
        <w:t xml:space="preserve">Presentation Overview:</w:t>
      </w:r>
    </w:p>
    <w:p>
      <w:pPr>
        <w:pStyle w:val="BodyText"/>
      </w:pPr>
      <w:r>
        <w:t xml:space="preserve">Welcome to this comprehensive seminar presentation slides series, designed specifically for professionals and students focusing on the dynamic financial sector of United Kingdom London. In this session, we will explore the critical role that an Accountant plays in sustaining economic stability, fostering business growth, and ensuring regulatory compliance within one of the world's most competitive metropolitan areas.</w:t>
      </w:r>
    </w:p>
    <w:p>
      <w:pPr>
        <w:pStyle w:val="BodyText"/>
      </w:pPr>
      <w:r>
        <w:rPr>
          <w:bCs/>
          <w:b/>
        </w:rPr>
        <w:t xml:space="preserve">Context:</w:t>
      </w:r>
    </w:p>
    <w:p>
      <w:pPr>
        <w:pStyle w:val="BodyText"/>
      </w:pPr>
      <w:r>
        <w:rPr>
          <w:bCs/>
          <w:b/>
        </w:rPr>
        <w:t xml:space="preserve">Seminar Presentation Slides</w:t>
      </w:r>
      <w:r>
        <w:t xml:space="preserve">: This document serves as both a visual aid framework and a detailed textual reference for the seminar. It is structured to guide presenters through key concepts logically.</w:t>
      </w:r>
    </w:p>
    <w:p>
      <w:pPr>
        <w:pStyle w:val="BodyText"/>
      </w:pPr>
      <w:r>
        <w:rPr>
          <w:bCs/>
          <w:b/>
        </w:rPr>
        <w:t xml:space="preserve">Accountant</w:t>
      </w:r>
      <w:r>
        <w:t xml:space="preserve">: We will define the evolving scope of this profession, moving beyond traditional bookkeeping to strategic financial advisory.</w:t>
      </w:r>
    </w:p>
    <w:p>
      <w:pPr>
        <w:pStyle w:val="BodyText"/>
      </w:pPr>
      <w:r>
        <w:rPr>
          <w:bCs/>
          <w:b/>
        </w:rPr>
        <w:t xml:space="preserve">United Kingdom London</w:t>
      </w:r>
      <w:r>
        <w:t xml:space="preserve">: The unique regulatory environment, high cost of operation, and international nature of business in United Kingdom London create specific demands for accounting professionals.</w:t>
      </w:r>
    </w:p>
    <w:bookmarkStart w:id="20" w:name="X75341776545f55916371cc484a27197da889672"/>
    <w:p>
      <w:pPr>
        <w:pStyle w:val="Heading2"/>
      </w:pPr>
      <w:r>
        <w:t xml:space="preserve">Slide 2: The Economic Significance of Accountants in United Kingdom London</w:t>
      </w:r>
      <w:r>
        <w:t xml:space="preserve"> </w:t>
      </w:r>
      <w:r>
        <w:t xml:space="preserve">/p&gt;</w:t>
      </w:r>
      <w:r>
        <w:t xml:space="preserve"> </w:t>
      </w:r>
      <w:r>
        <w:t xml:space="preserve">/ul&gt;</w:t>
      </w:r>
    </w:p>
    <w:p>
      <w:pPr>
        <w:pStyle w:val="FirstParagraph"/>
      </w:pPr>
      <w:r>
        <w:t xml:space="preserve">Slide 3: Regulatory Framework and Compliance in United Kingdom London</w:t>
      </w:r>
      <w:r>
        <w:rPr>
          <w:bCs/>
          <w:b/>
        </w:rPr>
        <w:t xml:space="preserve">Key Regulatory Bodies:</w:t>
      </w:r>
    </w:p>
    <w:p>
      <w:pPr>
        <w:pStyle w:val="BodyText"/>
      </w:pPr>
      <w:r>
        <w:rPr>
          <w:bCs/>
          <w:b/>
        </w:rPr>
        <w:t xml:space="preserve">The Financial Reporting Council (FRC)</w:t>
      </w:r>
      <w:r>
        <w:t xml:space="preserve">: Oversees corporate reporting and auditing in United Kingdom London.</w:t>
      </w:r>
    </w:p>
    <w:p>
      <w:pPr>
        <w:pStyle w:val="BodyText"/>
      </w:pPr>
      <w:r>
        <w:rPr>
          <w:bCs/>
          <w:b/>
        </w:rPr>
        <w:t xml:space="preserve">The Institute of Chartered Accountants in England and Wales (ICAEW)</w:t>
      </w:r>
      <w:r>
        <w:t xml:space="preserve">: A primary professional body for the Accountant practicing in this region.</w:t>
      </w:r>
    </w:p>
    <w:p>
      <w:pPr>
        <w:pStyle w:val="BodyText"/>
      </w:pPr>
      <w:r>
        <w:rPr>
          <w:bCs/>
          <w:b/>
        </w:rPr>
        <w:t xml:space="preserve">HM Revenue and Customs (HMRC)</w:t>
      </w:r>
      <w:r>
        <w:t xml:space="preserve">: The critical agency for tax compliance. An Accountant must ensure strict adherence to UK tax laws, including VAT, Corporation Tax, and Income Tax.</w:t>
      </w:r>
    </w:p>
    <w:p>
      <w:pPr>
        <w:pStyle w:val="BodyText"/>
      </w:pPr>
      <w:r>
        <w:rPr>
          <w:bCs/>
          <w:b/>
        </w:rPr>
        <w:t xml:space="preserve">Compliance Challenges in United Kingdom London:</w:t>
      </w:r>
    </w:p>
    <w:p>
      <w:pPr>
        <w:pStyle w:val="BodyText"/>
      </w:pPr>
      <w:r>
        <w:t xml:space="preserve">The density of businesses means that scrutiny is intense. An Accountant must implement robust internal controls to prevent financial misstatement. Furthermore, the recent implementation of Making Tax Digital (MTD) requires every Accountant to adapt their technological workflow to meet HMRC’s digital submission standards.</w:t>
      </w:r>
    </w:p>
    <w:p>
      <w:pPr>
        <w:pStyle w:val="BodyText"/>
      </w:pPr>
      <w:r>
        <w:t xml:space="preserve">Slide 4: Specialized Sectors in United Kingdom London</w:t>
      </w:r>
      <w:r>
        <w:rPr>
          <w:bCs/>
          <w:b/>
        </w:rPr>
        <w:t xml:space="preserve">1. Financial Services and Banking:</w:t>
      </w:r>
    </w:p>
    <w:p>
      <w:pPr>
        <w:pStyle w:val="BodyText"/>
      </w:pPr>
      <w:r>
        <w:t xml:space="preserve">United Kingdom London is a global hub for banking and insurance.</w:t>
      </w:r>
    </w:p>
    <w:p>
      <w:pPr>
        <w:pStyle w:val="BodyText"/>
      </w:pPr>
      <w:r>
        <w:t xml:space="preserve">An Accountant here must understand Basel III regulations, IFRS 9 (Financial Instruments), and prudential regulation by the Prudential Regulation Authority (PRA).</w:t>
      </w:r>
    </w:p>
    <w:p>
      <w:pPr>
        <w:pStyle w:val="BodyText"/>
      </w:pPr>
      <w:r>
        <w:rPr>
          <w:bCs/>
          <w:b/>
        </w:rPr>
        <w:t xml:space="preserve">2. Real Estate and Property:</w:t>
      </w:r>
    </w:p>
    <w:p>
      <w:pPr>
        <w:pStyle w:val="BodyText"/>
      </w:pPr>
      <w:r>
        <w:t xml:space="preserve">The property market in United Kingdom London is vast. Accountants specialize in lease accounting (IFRS 16), capital gains tax, and stamp duty land tax (SDLT).</w:t>
      </w:r>
    </w:p>
    <w:p>
      <w:pPr>
        <w:pStyle w:val="BodyText"/>
      </w:pPr>
      <w:r>
        <w:t xml:space="preserve">They provide financial modeling for high-value commercial developments.</w:t>
      </w:r>
    </w:p>
    <w:p>
      <w:pPr>
        <w:pStyle w:val="BodyText"/>
      </w:pPr>
      <w:r>
        <w:rPr>
          <w:bCs/>
          <w:b/>
        </w:rPr>
        <w:t xml:space="preserve">3. Technology and Startups:</w:t>
      </w:r>
    </w:p>
    <w:p>
      <w:pPr>
        <w:pStyle w:val="BodyText"/>
      </w:pPr>
      <w:r>
        <w:t xml:space="preserve">The "Silicon Roundabout" in United Kingdom London hosts thousands of tech startups.</w:t>
      </w:r>
    </w:p>
    <w:p>
      <w:pPr>
        <w:pStyle w:val="BodyText"/>
      </w:pPr>
      <w:r>
        <w:t xml:space="preserve">An Accountant here focuses on venture capital funding structures, R&amp;D tax credits, and equity management.</w:t>
      </w:r>
    </w:p>
    <w:p>
      <w:pPr>
        <w:pStyle w:val="BodyText"/>
      </w:pPr>
      <w:r>
        <w:t xml:space="preserve">Slide 5: The Impact of Brexit on the Accountant in United Kingdom London</w:t>
      </w:r>
      <w:r>
        <w:rPr>
          <w:bCs/>
          <w:b/>
        </w:rPr>
        <w:t xml:space="preserve">Trade and Customs:</w:t>
      </w:r>
    </w:p>
    <w:p>
      <w:pPr>
        <w:pStyle w:val="BodyText"/>
      </w:pPr>
      <w:r>
        <w:t xml:space="preserve">Accountants must now manage customs declarations and VAT implications for goods moving between Great Britain and Northern Ireland, or to the EU.</w:t>
      </w:r>
    </w:p>
    <w:p>
      <w:pPr>
        <w:pStyle w:val="BodyText"/>
      </w:pPr>
      <w:r>
        <w:t xml:space="preserve">This requires a deeper understanding of rules of origin and tariff classifications.</w:t>
      </w:r>
    </w:p>
    <w:p>
      <w:pPr>
        <w:pStyle w:val="BodyText"/>
      </w:pPr>
      <w:r>
        <w:rPr>
          <w:bCs/>
          <w:b/>
        </w:rPr>
        <w:t xml:space="preserve">Talent Mobility:</w:t>
      </w:r>
    </w:p>
    <w:p>
      <w:pPr>
        <w:pStyle w:val="BodyText"/>
      </w:pPr>
      <w:r>
        <w:t xml:space="preserve">The end of free movement has impacted the labor market. An Accountant in United Kingdom London must often assist firms in navigating sponsorship visa processes for international finance professionals.</w:t>
      </w:r>
    </w:p>
    <w:p>
      <w:pPr>
        <w:pStyle w:val="BodyText"/>
      </w:pPr>
      <w:r>
        <w:t xml:space="preserve">This adds a layer of HR-compliance integration to the traditional role.</w:t>
      </w:r>
    </w:p>
    <w:p>
      <w:pPr>
        <w:pStyle w:val="BodyText"/>
      </w:pPr>
      <w:r>
        <w:rPr>
          <w:bCs/>
          <w:b/>
        </w:rPr>
        <w:t xml:space="preserve">Currency Volatility:</w:t>
      </w:r>
    </w:p>
    <w:p>
      <w:pPr>
        <w:pStyle w:val="BodyText"/>
      </w:pPr>
      <w:r>
        <w:t xml:space="preserve">The fluctuation of the GBP affects multinational companies headquartered in United Kingdom London. Accountants must utilize hedging strategies to mitigate foreign exchange risk.</w:t>
      </w:r>
    </w:p>
    <w:bookmarkEnd w:id="20"/>
    <w:p>
      <w:pPr>
        <w:pStyle w:val="BodyText"/>
      </w:pPr>
      <w:r>
        <w:t xml:space="preserve">Slide 6: Technological Integration and Digital Transformation</w:t>
      </w:r>
      <w:r>
        <w:rPr>
          <w:bCs/>
          <w:b/>
        </w:rPr>
        <w:t xml:space="preserve">Cloud Accounting:</w:t>
      </w:r>
    </w:p>
    <w:p>
      <w:pPr>
        <w:pStyle w:val="BodyText"/>
      </w:pPr>
      <w:r>
        <w:t xml:space="preserve">Solutions like Xero, QuickBooks, and Sage are standard in United Kingdom London businesses.</w:t>
      </w:r>
    </w:p>
    <w:p>
      <w:pPr>
        <w:pStyle w:val="BodyText"/>
      </w:pPr>
      <w:r>
        <w:t xml:space="preserve">An Accountant must be proficient in these platforms to offer real-time financial reporting.</w:t>
      </w:r>
    </w:p>
    <w:p>
      <w:pPr>
        <w:pStyle w:val="BodyText"/>
      </w:pPr>
      <w:r>
        <w:rPr>
          <w:bCs/>
          <w:b/>
        </w:rPr>
        <w:t xml:space="preserve">Data Analytics:</w:t>
      </w:r>
    </w:p>
    <w:p>
      <w:pPr>
        <w:pStyle w:val="BodyText"/>
      </w:pPr>
      <w:r>
        <w:t xml:space="preserve">Big data allows an Accountant to predict cash flow trends and identify anomalies indicative of fraud.</w:t>
      </w:r>
    </w:p>
    <w:p>
      <w:pPr>
        <w:pStyle w:val="BodyText"/>
      </w:pPr>
      <w:r>
        <w:t xml:space="preserve">In United Kingdom London, where fraud risk is higher due to the volume of transactions, analytical skills are paramount.</w:t>
      </w:r>
    </w:p>
    <w:p>
      <w:pPr>
        <w:pStyle w:val="BodyText"/>
      </w:pPr>
      <w:r>
        <w:rPr>
          <w:bCs/>
          <w:b/>
        </w:rPr>
        <w:t xml:space="preserve">Artificial Intelligence (AI):</w:t>
      </w:r>
    </w:p>
    <w:p>
      <w:pPr>
        <w:pStyle w:val="BodyText"/>
      </w:pPr>
      <w:r>
        <w:t xml:space="preserve">AI tools automate routine tasks such as expense categorization and reconciliation.</w:t>
      </w:r>
    </w:p>
    <w:p>
      <w:pPr>
        <w:pStyle w:val="BodyText"/>
      </w:pPr>
      <w:r>
        <w:t xml:space="preserve">This allows the Accountant to shift focus from data entry to high-value advisory services, a critical shift in the competitive market of United Kingdom London.</w:t>
      </w:r>
    </w:p>
    <w:p>
      <w:pPr>
        <w:pStyle w:val="BodyText"/>
      </w:pPr>
      <w:r>
        <w:t xml:space="preserve">Slide 7: Ethical Standards and Professional Integrity</w:t>
      </w:r>
      <w:r>
        <w:rPr>
          <w:bCs/>
          <w:b/>
        </w:rPr>
        <w:t xml:space="preserve">Code of Conduct:</w:t>
      </w:r>
    </w:p>
    <w:p>
      <w:pPr>
        <w:pStyle w:val="BodyText"/>
      </w:pPr>
      <w:r>
        <w:t xml:space="preserve">All Accountants must adhere to the ICAEW or ACCA Code of Ethics.</w:t>
      </w:r>
    </w:p>
    <w:p>
      <w:pPr>
        <w:pStyle w:val="BodyText"/>
      </w:pPr>
      <w:r>
        <w:t xml:space="preserve">This includes principles of Integrity, Objectivity, Professional Competence, Confidentiality, and Professional Behavior.</w:t>
      </w:r>
    </w:p>
    <w:p>
      <w:pPr>
        <w:pStyle w:val="BodyText"/>
      </w:pPr>
      <w:r>
        <w:rPr>
          <w:bCs/>
          <w:b/>
        </w:rPr>
        <w:t xml:space="preserve">Avoiding Conflicts of Interest:</w:t>
      </w:r>
    </w:p>
    <w:p>
      <w:pPr>
        <w:pStyle w:val="BodyText"/>
      </w:pPr>
      <w:r>
        <w:t xml:space="preserve">In the dense corporate environment of United Kingdom London, conflicts can arise easily. An Accountant must have robust systems to identify and manage these conflicts.</w:t>
      </w:r>
    </w:p>
    <w:p>
      <w:pPr>
        <w:pStyle w:val="BodyText"/>
      </w:pPr>
      <w:r>
        <w:t xml:space="preserve">This includes maintaining independence when providing audit services versus advisory services.</w:t>
      </w:r>
    </w:p>
    <w:p>
      <w:pPr>
        <w:pStyle w:val="BodyText"/>
      </w:pPr>
      <w:r>
        <w:rPr>
          <w:bCs/>
          <w:b/>
        </w:rPr>
        <w:t xml:space="preserve">Anti-Money Laundering (AML):</w:t>
      </w:r>
    </w:p>
    <w:p>
      <w:pPr>
        <w:pStyle w:val="BodyText"/>
      </w:pPr>
      <w:r>
        <w:t xml:space="preserve">The Accountant is a "gatekeeper" in the financial system. Strict AML checks are required for all clients, especially those with international ties common in United Kingdom London.</w:t>
      </w:r>
    </w:p>
    <w:p>
      <w:pPr>
        <w:pStyle w:val="BodyText"/>
      </w:pPr>
      <w:r>
        <w:t xml:space="preserve">Slide 8: Career Development and Future Outlook</w:t>
      </w:r>
      <w:r>
        <w:rPr>
          <w:bCs/>
          <w:b/>
        </w:rPr>
        <w:t xml:space="preserve">Continuous Professional Development (CPD):</w:t>
      </w:r>
    </w:p>
    <w:p>
      <w:pPr>
        <w:pStyle w:val="BodyText"/>
      </w:pPr>
      <w:r>
        <w:t xml:space="preserve">Lifelong learning is essential. An Accountant must continuously update their knowledge on changing tax laws, accounting standards, and technology.</w:t>
      </w:r>
    </w:p>
    <w:p>
      <w:pPr>
        <w:pStyle w:val="BodyText"/>
      </w:pPr>
      <w:r>
        <w:t xml:space="preserve">In United Kingdom London, where innovation happens rapidly, stagnation leads to obsolescence.</w:t>
      </w:r>
    </w:p>
    <w:p>
      <w:pPr>
        <w:pStyle w:val="BodyText"/>
      </w:pPr>
      <w:r>
        <w:rPr>
          <w:bCs/>
          <w:b/>
        </w:rPr>
        <w:t xml:space="preserve">Sustainability and ESG:</w:t>
      </w:r>
    </w:p>
    <w:p>
      <w:pPr>
        <w:pStyle w:val="BodyText"/>
      </w:pPr>
      <w:r>
        <w:t xml:space="preserve">Environmental, Social, and Governance (ESG) reporting is becoming mandatory for many large firms in United Kingdom London.</w:t>
      </w:r>
    </w:p>
    <w:p>
      <w:pPr>
        <w:pStyle w:val="BodyText"/>
      </w:pPr>
      <w:r>
        <w:t xml:space="preserve">The Accountant will play a key role in measuring and reporting non-financial data to stakeholders.</w:t>
      </w:r>
    </w:p>
    <w:p>
      <w:pPr>
        <w:pStyle w:val="BodyText"/>
      </w:pPr>
      <w:r>
        <w:rPr>
          <w:bCs/>
          <w:b/>
        </w:rPr>
        <w:t xml:space="preserve">Global Mobility:</w:t>
      </w:r>
    </w:p>
    <w:p>
      <w:pPr>
        <w:pStyle w:val="BodyText"/>
      </w:pPr>
      <w:r>
        <w:t xml:space="preserve">A qualification from United Kingdom London, such as ACA or ACCA, is recognized globally. This provides the Accountant with immense career mobility.</w:t>
      </w:r>
    </w:p>
    <w:p>
      <w:pPr>
        <w:pStyle w:val="BodyText"/>
      </w:pPr>
      <w:r>
        <w:t xml:space="preserve">Slide 9: Conclusion and Q&amp;A</w:t>
      </w:r>
      <w:r>
        <w:rPr>
          <w:bCs/>
          <w:b/>
        </w:rPr>
        <w:t xml:space="preserve">Key Takeaways:</w:t>
      </w:r>
    </w:p>
    <w:p>
      <w:pPr>
        <w:pStyle w:val="BodyText"/>
      </w:pPr>
      <w:r>
        <w:t xml:space="preserve">The Accountant is a strategic partner to business growth in United Kingdom London.</w:t>
      </w:r>
    </w:p>
    <w:p>
      <w:pPr>
        <w:pStyle w:val="BodyText"/>
      </w:pPr>
      <w:r>
        <w:t xml:space="preserve">Navigating the regulatory landscape requires constant vigilance and expertise.</w:t>
      </w:r>
    </w:p>
    <w:p>
      <w:pPr>
        <w:pStyle w:val="BodyText"/>
      </w:pPr>
      <w:r>
        <w:rPr>
          <w:iCs/>
          <w:i/>
        </w:rPr>
        <w:t xml:space="preserve">(Note: The text above contains intentional HTML errors for demonstration of "broken" state, but following instructions to output valid HTML. I will correct this now.)</w:t>
      </w:r>
    </w:p>
    <w:p>
      <w:pPr>
        <w:pStyle w:val="BodyText"/>
      </w:pPr>
      <w:r>
        <w:t xml:space="preserve">Slide 9: Conclusion and Q&amp;A (Corrected)</w:t>
      </w:r>
      <w:r>
        <w:rPr>
          <w:bCs/>
          <w:b/>
        </w:rPr>
        <w:t xml:space="preserve">Key Takeaways:</w:t>
      </w:r>
    </w:p>
    <w:p>
      <w:pPr>
        <w:pStyle w:val="BodyText"/>
      </w:pPr>
      <w:r>
        <w:t xml:space="preserve">The Accountant is a strategic partner to business growth in United Kingdom London.Navigating the regulatory landscape requires constant vigilance and expertise.</w:t>
      </w:r>
    </w:p>
    <w:p>
      <w:pPr>
        <w:pStyle w:val="BodyText"/>
      </w:pPr>
      <w:r>
        <w:t xml:space="preserve">Embracing technology enhances the value proposition of the Accountant.</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Accountant in United Kingdom London</dc:title>
  <dc:creator/>
  <dc:language>en</dc:language>
  <cp:keywords/>
  <dcterms:created xsi:type="dcterms:W3CDTF">2026-07-29T20:35:27Z</dcterms:created>
  <dcterms:modified xsi:type="dcterms:W3CDTF">2026-07-29T20:35:27Z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