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Accountant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dd96cad6794accb5f3aea303213863b8bb4e089"/>
    <w:p>
      <w:pPr>
        <w:pStyle w:val="Heading1"/>
      </w:pPr>
      <w:r>
        <w:t xml:space="preserve">The Modern Accountant in United States New York City</w:t>
      </w:r>
    </w:p>
    <w:p>
      <w:pPr>
        <w:pStyle w:val="FirstParagraph"/>
      </w:pPr>
      <w:r>
        <w:rPr>
          <w:bCs/>
          <w:b/>
        </w:rPr>
        <w:t xml:space="preserve">Seminar Presentation Slides</w:t>
      </w:r>
    </w:p>
    <w:p>
      <w:r>
        <w:pict>
          <v:rect style="width:0;height:1.5pt" o:hralign="center" o:hrstd="t" o:hr="t"/>
        </w:pict>
      </w:r>
    </w:p>
    <w:p>
      <w:pPr>
        <w:pStyle w:val="FirstParagraph"/>
      </w:pPr>
      <w:r>
        <w:rPr>
          <w:iCs/>
          <w:i/>
        </w:rPr>
        <w:t xml:space="preserve">Navigating Complexity, Compliance, and Opportunity in the Global Financial Capital.</w:t>
      </w:r>
    </w:p>
    <w:p>
      <w:pPr>
        <w:pStyle w:val="BodyText"/>
      </w:pPr>
      <w:r>
        <w:t xml:space="preserve">Prepared for Professional Development Seminar Series</w:t>
      </w:r>
    </w:p>
    <w:bookmarkEnd w:id="20"/>
    <w:bookmarkStart w:id="21" w:name="X086c734e51ccb60fcccb6badee7c50a9a2e1ab8"/>
    <w:p>
      <w:pPr>
        <w:pStyle w:val="Heading2"/>
      </w:pPr>
      <w:r>
        <w:t xml:space="preserve">The Unique Landscape of United States New York City</w:t>
      </w:r>
    </w:p>
    <w:p>
      <w:pPr>
        <w:pStyle w:val="FirstParagraph"/>
      </w:pPr>
      <w:r>
        <w:t xml:space="preserve">Welcome to this comprehensive seminar presentation slides overview. Today, we delve into the specific ecosystem of accounting within one of the most dynamic economic zones on earth: United States New York City.</w:t>
      </w:r>
    </w:p>
    <w:p>
      <w:pPr>
        <w:numPr>
          <w:ilvl w:val="0"/>
          <w:numId w:val="1001"/>
        </w:numPr>
        <w:pStyle w:val="Compact"/>
      </w:pPr>
      <w:r>
        <w:rPr>
          <w:bCs/>
          <w:b/>
        </w:rPr>
        <w:t xml:space="preserve">The Global Hub:</w:t>
      </w:r>
      <w:r>
        <w:t xml:space="preserve"> </w:t>
      </w:r>
      <w:r>
        <w:t xml:space="preserve">United States New York City is not merely a city; it is the beating heart of global finance, home to Wall Street, major exchanges, and thousands of multinational corporations.</w:t>
      </w:r>
    </w:p>
    <w:p>
      <w:pPr>
        <w:numPr>
          <w:ilvl w:val="0"/>
          <w:numId w:val="1001"/>
        </w:numPr>
        <w:pStyle w:val="Compact"/>
      </w:pPr>
      <w:r>
        <w:rPr>
          <w:bCs/>
          <w:b/>
        </w:rPr>
        <w:t xml:space="preserve">The Accountant's Role:</w:t>
      </w:r>
      <w:r>
        <w:t xml:space="preserve"> </w:t>
      </w:r>
      <w:r>
        <w:t xml:space="preserve">In this high-stakes environment, the Accountant is no longer just a number-cruncher. They are strategic advisors, compliance guardians, and essential partners in corporate growth.</w:t>
      </w:r>
    </w:p>
    <w:p>
      <w:pPr>
        <w:numPr>
          <w:ilvl w:val="0"/>
          <w:numId w:val="1001"/>
        </w:numPr>
        <w:pStyle w:val="Compact"/>
      </w:pPr>
      <w:r>
        <w:rPr>
          <w:bCs/>
          <w:b/>
        </w:rPr>
        <w:t xml:space="preserve">Seminar Objective:</w:t>
      </w:r>
      <w:r>
        <w:t xml:space="preserve"> </w:t>
      </w:r>
      <w:r>
        <w:t xml:space="preserve">These seminar presentation slides aim to dissect the multifaceted responsibilities of an Accountant operating within the rigorous regulatory and competitive framework of United States New York City.</w:t>
      </w:r>
    </w:p>
    <w:bookmarkEnd w:id="21"/>
    <w:bookmarkStart w:id="22" w:name="navigating-the-regulatory-maze"/>
    <w:p>
      <w:pPr>
        <w:pStyle w:val="Heading2"/>
      </w:pPr>
      <w:r>
        <w:t xml:space="preserve">Navigating the Regulatory Maze</w:t>
      </w:r>
    </w:p>
    <w:p>
      <w:pPr>
        <w:pStyle w:val="FirstParagraph"/>
      </w:pPr>
      <w:r>
        <w:t xml:space="preserve">An Accountant in United States New York City operates under a triple-layered regulatory burden that is significantly more complex than in other regions. This section outlines the critical compliance landscapes.</w:t>
      </w:r>
    </w:p>
    <w:p>
      <w:pPr>
        <w:numPr>
          <w:ilvl w:val="0"/>
          <w:numId w:val="1002"/>
        </w:numPr>
        <w:pStyle w:val="Compact"/>
      </w:pPr>
      <w:r>
        <w:rPr>
          <w:bCs/>
          <w:b/>
        </w:rPr>
        <w:t xml:space="preserve">Federal Oversight:</w:t>
      </w:r>
      <w:r>
        <w:t xml:space="preserve"> </w:t>
      </w:r>
      <w:r>
        <w:t xml:space="preserve">Adherence to Federal Accounting Standards (GAAP) and regulations set by the Securities and Exchange Commission (SEC) is non-negotiable for public companies based in United States New York City.</w:t>
      </w:r>
    </w:p>
    <w:p>
      <w:pPr>
        <w:numPr>
          <w:ilvl w:val="0"/>
          <w:numId w:val="1002"/>
        </w:numPr>
        <w:pStyle w:val="Compact"/>
      </w:pPr>
      <w:r>
        <w:rPr>
          <w:bCs/>
          <w:b/>
        </w:rPr>
        <w:t xml:space="preserve">New York State Tax Law:</w:t>
      </w:r>
      <w:r>
        <w:t xml:space="preserve"> </w:t>
      </w:r>
      <w:r>
        <w:t xml:space="preserve">The state has distinct corporate tax structures, including complex multi-state apportionment rules. An Accountant must meticulously calculate liabilities regarding the General Business Law and the Tax Law of New York.</w:t>
      </w:r>
    </w:p>
    <w:p>
      <w:pPr>
        <w:numPr>
          <w:ilvl w:val="0"/>
          <w:numId w:val="1002"/>
        </w:numPr>
        <w:pStyle w:val="Compact"/>
      </w:pPr>
      <w:r>
        <w:rPr>
          <w:bCs/>
          <w:b/>
        </w:rPr>
        <w:t xml:space="preserve">Municipal Complexities:</w:t>
      </w:r>
      <w:r>
        <w:t xml:space="preserve"> </w:t>
      </w:r>
      <w:r>
        <w:t xml:space="preserve">Operating in United States New York City introduces unique local tax obligations, such as the Corporate Income Tax of NYC, which applies to corporations doing business within city limits. Navigating these seminary-level regulations requires an Accountant with specialized local expertise.</w:t>
      </w:r>
    </w:p>
    <w:bookmarkEnd w:id="22"/>
    <w:bookmarkStart w:id="23" w:name="digital-transformation-in-accounting"/>
    <w:p>
      <w:pPr>
        <w:pStyle w:val="Heading2"/>
      </w:pPr>
      <w:r>
        <w:t xml:space="preserve">Digital Transformation in Accounting</w:t>
      </w:r>
    </w:p>
    <w:p>
      <w:pPr>
        <w:pStyle w:val="FirstParagraph"/>
      </w:pPr>
      <w:r>
        <w:t xml:space="preserve">The traditional image of the Accountant is obsolete. In United States New York City, speed and accuracy are paramount, driven by rapid technological adoption.</w:t>
      </w:r>
    </w:p>
    <w:p>
      <w:pPr>
        <w:numPr>
          <w:ilvl w:val="0"/>
          <w:numId w:val="1003"/>
        </w:numPr>
        <w:pStyle w:val="Compact"/>
      </w:pPr>
      <w:r>
        <w:rPr>
          <w:bCs/>
          <w:b/>
        </w:rPr>
        <w:t xml:space="preserve">Cloud-Based Solutions:</w:t>
      </w:r>
      <w:r>
        <w:t xml:space="preserve"> </w:t>
      </w:r>
      <w:r>
        <w:t xml:space="preserve">Firms in United States New York City are migrating to cloud accounting platforms (e.g., NetSuite, QuickBooks Online Advanced) to facilitate real-time collaboration with clients across the globe.</w:t>
      </w:r>
    </w:p>
    <w:p>
      <w:pPr>
        <w:numPr>
          <w:ilvl w:val="0"/>
          <w:numId w:val="1003"/>
        </w:numPr>
        <w:pStyle w:val="Compact"/>
      </w:pPr>
      <w:r>
        <w:rPr>
          <w:bCs/>
          <w:b/>
        </w:rPr>
        <w:t xml:space="preserve">Data Analytics:</w:t>
      </w:r>
      <w:r>
        <w:t xml:space="preserve"> </w:t>
      </w:r>
      <w:r>
        <w:t xml:space="preserve">Modern Accountants utilize tools like Power BI and Tableau to transform raw financial data into actionable business intelligence. This allows for predictive modeling rather than just historical reporting.</w:t>
      </w:r>
    </w:p>
    <w:p>
      <w:pPr>
        <w:numPr>
          <w:ilvl w:val="0"/>
          <w:numId w:val="1003"/>
        </w:numPr>
        <w:pStyle w:val="Compact"/>
      </w:pPr>
      <w:r>
        <w:rPr>
          <w:bCs/>
          <w:b/>
        </w:rPr>
        <w:t xml:space="preserve">Cybersecurity Awareness:</w:t>
      </w:r>
      <w:r>
        <w:t xml:space="preserve"> </w:t>
      </w:r>
      <w:r>
        <w:t xml:space="preserve">Given that United States New York City is a target for cyber-espionage, the Accountant plays a crucial role in safeguarding sensitive financial data against breaches, ensuring integrity in an increasingly digital-first economy.</w:t>
      </w:r>
    </w:p>
    <w:bookmarkEnd w:id="23"/>
    <w:bookmarkStart w:id="24" w:name="sector-specific-expertise"/>
    <w:p>
      <w:pPr>
        <w:pStyle w:val="Heading2"/>
      </w:pPr>
      <w:r>
        <w:t xml:space="preserve">Sector-Specific Expertise</w:t>
      </w:r>
    </w:p>
    <w:p>
      <w:pPr>
        <w:pStyle w:val="FirstParagraph"/>
      </w:pPr>
      <w:r>
        <w:t xml:space="preserve">The breadth of industries in United States New York City demands that an Accountant often specializes. Generalists struggle; specialists thrive.</w:t>
      </w:r>
    </w:p>
    <w:p>
      <w:pPr>
        <w:numPr>
          <w:ilvl w:val="0"/>
          <w:numId w:val="1004"/>
        </w:numPr>
        <w:pStyle w:val="Compact"/>
      </w:pPr>
      <w:r>
        <w:rPr>
          <w:bCs/>
          <w:b/>
        </w:rPr>
        <w:t xml:space="preserve">Fintech and Finance:</w:t>
      </w:r>
      <w:r>
        <w:t xml:space="preserve"> </w:t>
      </w:r>
      <w:r>
        <w:t xml:space="preserve">With countless hedge funds, venture capital firms, and fintech startups headquartered in United States New York City, Accountants must understand complex derivative valuations, carry trade regulations, and fundraising compliance.</w:t>
      </w:r>
    </w:p>
    <w:p>
      <w:pPr>
        <w:numPr>
          <w:ilvl w:val="0"/>
          <w:numId w:val="1004"/>
        </w:numPr>
        <w:pStyle w:val="Compact"/>
      </w:pPr>
      <w:r>
        <w:rPr>
          <w:bCs/>
          <w:b/>
        </w:rPr>
        <w:t xml:space="preserve">Real Estate:</w:t>
      </w:r>
    </w:p>
    <w:p>
      <w:pPr>
        <w:numPr>
          <w:ilvl w:val="0"/>
          <w:numId w:val="1004"/>
        </w:numPr>
        <w:pStyle w:val="Compact"/>
      </w:pPr>
      <w:r>
        <w:t xml:space="preserve">Culture and Media:The arts, media, and entertainment sectors in United States New York City require specialized revenue recognition strategies for licensing deals, royalties, and production costs.</w:t>
      </w:r>
    </w:p>
    <w:bookmarkEnd w:id="24"/>
    <w:bookmarkStart w:id="25" w:name="ethics-and-professional-integrity"/>
    <w:p>
      <w:pPr>
        <w:pStyle w:val="Heading2"/>
      </w:pPr>
      <w:r>
        <w:t xml:space="preserve">Ethics and Professional Integrity</w:t>
      </w:r>
    </w:p>
    <w:p>
      <w:pPr>
        <w:pStyle w:val="FirstParagraph"/>
      </w:pPr>
      <w:r>
        <w:t xml:space="preserve">In the high-pressure environment of United States New York City, ethical lapses can be costly. The reputation of an Accountant is their most valuable asset.</w:t>
      </w:r>
    </w:p>
    <w:p>
      <w:pPr>
        <w:numPr>
          <w:ilvl w:val="0"/>
          <w:numId w:val="1005"/>
        </w:numPr>
        <w:pStyle w:val="Compact"/>
      </w:pPr>
      <w:r>
        <w:rPr>
          <w:bCs/>
          <w:b/>
        </w:rPr>
        <w:t xml:space="preserve">SOX Compliance:</w:t>
      </w:r>
      <w:r>
        <w:t xml:space="preserve"> </w:t>
      </w:r>
      <w:r>
        <w:t xml:space="preserve">For public companies in United States New York City, the Sarbanes-Oxley Act imposes strict internal control requirements. An Accountant must ensure robust auditing processes to prevent fraud.</w:t>
      </w:r>
    </w:p>
    <w:p>
      <w:pPr>
        <w:numPr>
          <w:ilvl w:val="0"/>
          <w:numId w:val="1005"/>
        </w:numPr>
        <w:pStyle w:val="Compact"/>
      </w:pPr>
      <w:r>
        <w:t xml:space="preserve">Moral Responsibility:Beyond legal compliance, there is a moral imperative for transparency. Stakeholders in United States New York City—investors, employees, and the public—expect rigorous honesty from financial reporting.</w:t>
      </w:r>
    </w:p>
    <w:p>
      <w:pPr>
        <w:numPr>
          <w:ilvl w:val="0"/>
          <w:numId w:val="1005"/>
        </w:numPr>
        <w:pStyle w:val="Compact"/>
      </w:pPr>
      <w:r>
        <w:t xml:space="preserve">Continuing Education:The AICPA mandates continuous professional education (CPE) to ensure that Accountants stay updated on evolving ethical standards and best practices.</w:t>
      </w:r>
    </w:p>
    <w:bookmarkEnd w:id="25"/>
    <w:bookmarkStart w:id="26" w:name="X0c310cc9dfec6837150972c009d5a81bf297b57"/>
    <w:p>
      <w:pPr>
        <w:pStyle w:val="Heading2"/>
      </w:pPr>
      <w:r>
        <w:t xml:space="preserve">Career Pathways in United States New York City</w:t>
      </w:r>
    </w:p>
    <w:p>
      <w:pPr>
        <w:pStyle w:val="FirstParagraph"/>
      </w:pPr>
      <w:r>
        <w:t xml:space="preserve">Becoming an Accountant in this city offers unparalleled career mobility. These seminar presentation slides highlight the typical progression.</w:t>
      </w:r>
    </w:p>
    <w:p>
      <w:pPr>
        <w:numPr>
          <w:ilvl w:val="0"/>
          <w:numId w:val="1006"/>
        </w:numPr>
        <w:pStyle w:val="Compact"/>
      </w:pPr>
      <w:r>
        <w:t xml:space="preserve">The Big Four:Auditing or consulting roles at major firms like Deloitte, PwC, EY, and KPMG serve as prestigious launchpads for careers in United States New York City.</w:t>
      </w:r>
    </w:p>
    <w:p>
      <w:pPr>
        <w:numPr>
          <w:ilvl w:val="0"/>
          <w:numId w:val="1006"/>
        </w:numPr>
        <w:pStyle w:val="Compact"/>
      </w:pPr>
      <w:r>
        <w:t xml:space="preserve">Corporate Leadership:Many Accountants ascend to C-suite positions such as CFO within Fortune 500 companies headquartered in the metropolitan area.</w:t>
      </w:r>
    </w:p>
    <w:p>
      <w:pPr>
        <w:numPr>
          <w:ilvl w:val="0"/>
          <w:numId w:val="1006"/>
        </w:numPr>
        <w:pStyle w:val="Compact"/>
      </w:pPr>
      <w:r>
        <w:t xml:space="preserve">Niche Consulting:The rise of boutique firms allows Accountants to specialize in areas like forensic accounting or tax planning for high-net-worth individuals residing in United States New York City.</w:t>
      </w:r>
    </w:p>
    <w:bookmarkEnd w:id="26"/>
    <w:bookmarkStart w:id="27" w:name="conclusion-the-future-of-the-accountant"/>
    <w:p>
      <w:pPr>
        <w:pStyle w:val="Heading2"/>
      </w:pPr>
      <w:r>
        <w:t xml:space="preserve">Conclusion: The Future of the Accountant</w:t>
      </w:r>
    </w:p>
    <w:p>
      <w:pPr>
        <w:pStyle w:val="FirstParagraph"/>
      </w:pPr>
      <w:r>
        <w:t xml:space="preserve">In summary, the role of an Accountant in United States New York City is evolving from a technical function to a strategic imperative.</w:t>
      </w:r>
    </w:p>
    <w:p>
      <w:pPr>
        <w:numPr>
          <w:ilvl w:val="0"/>
          <w:numId w:val="1007"/>
        </w:numPr>
        <w:pStyle w:val="Compact"/>
      </w:pPr>
      <w:r>
        <w:rPr>
          <w:bCs/>
          <w:b/>
        </w:rPr>
        <w:t xml:space="preserve">Synergy:</w:t>
      </w:r>
      <w:r>
        <w:t xml:space="preserve">The successful modern Accountant combines technical proficiency with soft skills: communication, leadership, and strategic thinking.</w:t>
      </w:r>
    </w:p>
    <w:p>
      <w:pPr>
        <w:numPr>
          <w:ilvl w:val="0"/>
          <w:numId w:val="1007"/>
        </w:numPr>
        <w:pStyle w:val="Compact"/>
      </w:pPr>
      <w:r>
        <w:t xml:space="preserve">Adaptability:The ability to adapt to the fast-paced changes in tax law and technology within United States New York City is crucial for longevity.</w:t>
      </w:r>
    </w:p>
    <w:p>
      <w:pPr>
        <w:numPr>
          <w:ilvl w:val="0"/>
          <w:numId w:val="1007"/>
        </w:numPr>
        <w:pStyle w:val="Compact"/>
      </w:pPr>
      <w:r>
        <w:rPr>
          <w:bCs/>
          <w:b/>
        </w:rPr>
        <w:t xml:space="preserve">Final Thought:</w:t>
      </w:r>
      <w:r>
        <w:t xml:space="preserve">We encourage all attendees of these seminar presentation slides to view the Accountant not just as a reporter of history, but as an architect of future financial stability in one of the world's most powerful cities.</w:t>
      </w:r>
    </w:p>
    <w:p>
      <w:pPr>
        <w:pStyle w:val="FirstParagraph"/>
      </w:pPr>
      <w:r>
        <w:t xml:space="preserve">Thank you for your attention. Questions and Discussion Follow.</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Accountant in United States New York City</dc:title>
  <dc:creator/>
  <dc:language>en</dc:language>
  <cp:keywords/>
  <dcterms:created xsi:type="dcterms:W3CDTF">2026-07-30T03:16:04Z</dcterms:created>
  <dcterms:modified xsi:type="dcterms:W3CDTF">2026-07-30T03:16:04Z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