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Uzbekistan</w:t>
      </w:r>
      <w:r>
        <w:t xml:space="preserve"> </w:t>
      </w:r>
      <w:r>
        <w:t xml:space="preserve">Tashkent</w:t>
      </w:r>
    </w:p>
    <w:bookmarkStart w:id="31" w:name="X89801cc6914ba597642e60bb9adf3c56bca5fe2"/>
    <w:p>
      <w:pPr>
        <w:pStyle w:val="Heading1"/>
      </w:pPr>
      <w:r>
        <w:t xml:space="preserve">Seminar Presentation Slides</w:t>
      </w:r>
      <w:r>
        <w:br/>
      </w:r>
      <w:r>
        <w:t xml:space="preserve">The Strategic Accountant in Uzbekistan Tashkent</w:t>
      </w:r>
    </w:p>
    <w:bookmarkStart w:id="20" w:name="slide-1-introduction-and-context"/>
    <w:p>
      <w:pPr>
        <w:pStyle w:val="Heading2"/>
      </w:pPr>
      <w:r>
        <w:t xml:space="preserve">Slide 1: Introduction and Context</w:t>
      </w:r>
    </w:p>
    <w:p>
      <w:pPr>
        <w:pStyle w:val="FirstParagraph"/>
      </w:pPr>
      <w:r>
        <w:t xml:space="preserve">Welcome to this comprehensive seminar dedicated to the professional evolution of the</w:t>
      </w:r>
      <w:r>
        <w:t xml:space="preserve"> </w:t>
      </w:r>
      <w:r>
        <w:t xml:space="preserve">Accountant</w:t>
      </w:r>
      <w:r>
        <w:t xml:space="preserve">. This presentation is specifically tailored for professionals and students within the dynamic economic landscape of</w:t>
      </w:r>
      <w:r>
        <w:t xml:space="preserve"> </w:t>
      </w:r>
      <w:r>
        <w:rPr>
          <w:bCs/>
          <w:b/>
        </w:rPr>
        <w:t xml:space="preserve">Uzbekistan Tashkent</w:t>
      </w:r>
      <w:r>
        <w:t xml:space="preserve">. As Central Asia’s most significant economic hub, Tashkent is witnessing a period of unprecedented growth and structural transformation. The role of the accountant has shifted from traditional bookkeeping to becoming a strategic business partner. Understanding this shift is critical for maintaining competitiveness in the modern Uzbek market.</w:t>
      </w:r>
    </w:p>
    <w:bookmarkEnd w:id="20"/>
    <w:bookmarkStart w:id="21" w:name="X5ef6a9513eaf0c4d0903c54da829ee21e36df15"/>
    <w:p>
      <w:pPr>
        <w:pStyle w:val="Heading2"/>
      </w:pPr>
      <w:r>
        <w:t xml:space="preserve">Slide 2: The Economic Landscape of Tashkent</w:t>
      </w:r>
    </w:p>
    <w:p>
      <w:pPr>
        <w:pStyle w:val="FirstParagraph"/>
      </w:pPr>
      <w:r>
        <w:t xml:space="preserve">To understand the demands placed on an accountant in this region, one must first understand the environment.</w:t>
      </w:r>
      <w:r>
        <w:t xml:space="preserve"> </w:t>
      </w:r>
      <w:r>
        <w:rPr>
          <w:bCs/>
          <w:b/>
        </w:rPr>
        <w:t xml:space="preserve">Tashkent</w:t>
      </w:r>
      <w:r>
        <w:t xml:space="preserve"> </w:t>
      </w:r>
      <w:r>
        <w:t xml:space="preserve">is no longer just a regional administrative center; it has become a burgeoning hub for international business, technology startups, and manufacturing export.</w:t>
      </w:r>
    </w:p>
    <w:p>
      <w:pPr>
        <w:numPr>
          <w:ilvl w:val="0"/>
          <w:numId w:val="1001"/>
        </w:numPr>
        <w:pStyle w:val="Compact"/>
      </w:pPr>
      <w:r>
        <w:rPr>
          <w:bCs/>
          <w:b/>
        </w:rPr>
        <w:t xml:space="preserve">Deregulation:</w:t>
      </w:r>
      <w:r>
        <w:t xml:space="preserve"> </w:t>
      </w:r>
      <w:r>
        <w:t xml:space="preserve">Recent reforms have liberalized foreign exchange markets and simplified business registration.</w:t>
      </w:r>
    </w:p>
    <w:p>
      <w:pPr>
        <w:numPr>
          <w:ilvl w:val="0"/>
          <w:numId w:val="1001"/>
        </w:numPr>
        <w:pStyle w:val="Compact"/>
      </w:pPr>
      <w:r>
        <w:rPr>
          <w:bCs/>
          <w:b/>
        </w:rPr>
        <w:t xml:space="preserve">FDI Inflow:</w:t>
      </w:r>
      <w:r>
        <w:t xml:space="preserve"> </w:t>
      </w:r>
      <w:r>
        <w:t xml:space="preserve">Foreign Direct Investment has surged, bringing international standards to local firms.</w:t>
      </w:r>
    </w:p>
    <w:p>
      <w:pPr>
        <w:numPr>
          <w:ilvl w:val="0"/>
          <w:numId w:val="1001"/>
        </w:numPr>
        <w:pStyle w:val="Compact"/>
      </w:pPr>
      <w:r>
        <w:rPr>
          <w:bCs/>
          <w:b/>
        </w:rPr>
        <w:t xml:space="preserve">Digitalization:</w:t>
      </w:r>
      <w:r>
        <w:t xml:space="preserve"> </w:t>
      </w:r>
      <w:r>
        <w:t xml:space="preserve">The government is aggressively pushing for digital integration in public services and business operations.</w:t>
      </w:r>
    </w:p>
    <w:p>
      <w:pPr>
        <w:pStyle w:val="FirstParagraph"/>
      </w:pPr>
      <w:r>
        <w:t xml:space="preserve">In this context, the accountant in</w:t>
      </w:r>
      <w:r>
        <w:t xml:space="preserve"> </w:t>
      </w:r>
      <w:r>
        <w:rPr>
          <w:bCs/>
          <w:b/>
        </w:rPr>
        <w:t xml:space="preserve">Tashkent</w:t>
      </w:r>
      <w:r>
        <w:t xml:space="preserve"> </w:t>
      </w:r>
      <w:r>
        <w:t xml:space="preserve">must be adaptable, tech-savvy, and globally aware.</w:t>
      </w:r>
    </w:p>
    <w:bookmarkEnd w:id="21"/>
    <w:bookmarkStart w:id="22" w:name="Xa2e49425577f24908f78ecefd055ab042acb354"/>
    <w:p>
      <w:pPr>
        <w:pStyle w:val="Heading2"/>
      </w:pPr>
      <w:r>
        <w:t xml:space="preserve">Slide 3: Regulatory Framework and Compliance</w:t>
      </w:r>
    </w:p>
    <w:p>
      <w:pPr>
        <w:pStyle w:val="FirstParagraph"/>
      </w:pPr>
      <w:r>
        <w:t xml:space="preserve">A primary responsibility of any modern accountant is ensuring compliance. In Uzbekistan, the regulatory environment is evolving rapidly. The State Tax Committee has introduced significant changes to tax codes, aiming to increase transparency and reduce the shadow economy.</w:t>
      </w:r>
    </w:p>
    <w:p>
      <w:pPr>
        <w:numPr>
          <w:ilvl w:val="0"/>
          <w:numId w:val="1002"/>
        </w:numPr>
        <w:pStyle w:val="Compact"/>
      </w:pPr>
      <w:r>
        <w:rPr>
          <w:bCs/>
          <w:b/>
        </w:rPr>
        <w:t xml:space="preserve">Tax Code Updates:</w:t>
      </w:r>
      <w:r>
        <w:t xml:space="preserve"> </w:t>
      </w:r>
      <w:r>
        <w:t xml:space="preserve">Accountants must stay abreast of changes in VAT (Value Added Tax), profit tax rates, and social contributions.</w:t>
      </w:r>
    </w:p>
    <w:p>
      <w:pPr>
        <w:numPr>
          <w:ilvl w:val="0"/>
          <w:numId w:val="1002"/>
        </w:numPr>
        <w:pStyle w:val="Compact"/>
      </w:pPr>
      <w:r>
        <w:rPr>
          <w:bCs/>
          <w:b/>
        </w:rPr>
        <w:t xml:space="preserve">Simplified Tax Regimes:</w:t>
      </w:r>
      <w:r>
        <w:t xml:space="preserve"> </w:t>
      </w:r>
      <w:r>
        <w:t xml:space="preserve">Small businesses in Tashkent often utilize simplified regimes, requiring accountants to advise on the most efficient structure.</w:t>
      </w:r>
    </w:p>
    <w:p>
      <w:pPr>
        <w:numPr>
          <w:ilvl w:val="0"/>
          <w:numId w:val="1002"/>
        </w:numPr>
        <w:pStyle w:val="Compact"/>
      </w:pPr>
      <w:r>
        <w:rPr>
          <w:bCs/>
          <w:b/>
        </w:rPr>
        <w:t xml:space="preserve">International Standards:</w:t>
      </w:r>
      <w:r>
        <w:t xml:space="preserve"> </w:t>
      </w:r>
      <w:r>
        <w:t xml:space="preserve">There is a gradual convergence with International Financial Reporting Standards (IFRS), particularly for large enterprises and those seeking foreign investment.</w:t>
      </w:r>
    </w:p>
    <w:bookmarkEnd w:id="22"/>
    <w:bookmarkStart w:id="23" w:name="X8688d7ca9486a2ebe1c4824fa8aca72bbeda0f3"/>
    <w:p>
      <w:pPr>
        <w:pStyle w:val="Heading2"/>
      </w:pPr>
      <w:r>
        <w:t xml:space="preserve">Slide 4: The Shift from Bookkeeper to Strategist</w:t>
      </w:r>
    </w:p>
    <w:p>
      <w:pPr>
        <w:pStyle w:val="FirstParagraph"/>
      </w:pPr>
      <w:r>
        <w:t xml:space="preserve">Gone are the days when an accountant simply recorded transactions. In the competitive market of</w:t>
      </w:r>
      <w:r>
        <w:t xml:space="preserve"> </w:t>
      </w:r>
      <w:r>
        <w:rPr>
          <w:bCs/>
          <w:b/>
        </w:rPr>
        <w:t xml:space="preserve">Tashkent</w:t>
      </w:r>
      <w:r>
        <w:t xml:space="preserve">, companies demand strategic insights. The modern accountant acts as a consultant who uses financial data to drive decision-making.</w:t>
      </w:r>
    </w:p>
    <w:p>
      <w:pPr>
        <w:numPr>
          <w:ilvl w:val="0"/>
          <w:numId w:val="1003"/>
        </w:numPr>
        <w:pStyle w:val="Compact"/>
      </w:pPr>
      <w:r>
        <w:rPr>
          <w:bCs/>
          <w:b/>
        </w:rPr>
        <w:t xml:space="preserve">Data Analytics:</w:t>
      </w:r>
      <w:r>
        <w:t xml:space="preserve"> </w:t>
      </w:r>
      <w:r>
        <w:t xml:space="preserve">Analyzing financial trends to predict cash flow issues or growth opportunities.</w:t>
      </w:r>
    </w:p>
    <w:p>
      <w:pPr>
        <w:numPr>
          <w:ilvl w:val="0"/>
          <w:numId w:val="1003"/>
        </w:numPr>
        <w:pStyle w:val="Compact"/>
      </w:pPr>
      <w:r>
        <w:rPr>
          <w:bCs/>
          <w:b/>
        </w:rPr>
        <w:t xml:space="preserve">Risk Management:</w:t>
      </w:r>
      <w:r>
        <w:t xml:space="preserve"> </w:t>
      </w:r>
      <w:r>
        <w:t xml:space="preserve">Identifying potential financial risks related to currency fluctuations (Uzbek Som vs. USD/EUR) and supply chain disruptions.</w:t>
      </w:r>
    </w:p>
    <w:p>
      <w:pPr>
        <w:numPr>
          <w:ilvl w:val="0"/>
          <w:numId w:val="1003"/>
        </w:numPr>
        <w:pStyle w:val="Compact"/>
      </w:pPr>
      <w:r>
        <w:t xml:space="preserve">&lt;</w:t>
      </w:r>
      <w:r>
        <w:rPr>
          <w:bCs/>
          <w:b/>
        </w:rPr>
        <w:t xml:space="preserve">Budgeting and Forecasting:</w:t>
      </w:r>
      <w:r>
        <w:t xml:space="preserve"> </w:t>
      </w:r>
      <w:r>
        <w:t xml:space="preserve">Creating robust budgets that align with the aggressive growth targets of Tashkent’s emerging sectors like IT and logistics.</w:t>
      </w:r>
    </w:p>
    <w:bookmarkEnd w:id="23"/>
    <w:bookmarkStart w:id="24" w:name="X5b53711ed7deb3f9b721624c3b1fb4d8b8df431"/>
    <w:p>
      <w:pPr>
        <w:pStyle w:val="Heading2"/>
      </w:pPr>
      <w:r>
        <w:t xml:space="preserve">Slide 5: Digital Transformation in Accounting</w:t>
      </w:r>
    </w:p>
    <w:p>
      <w:pPr>
        <w:pStyle w:val="FirstParagraph"/>
      </w:pPr>
      <w:r>
        <w:rPr>
          <w:bCs/>
          <w:b/>
        </w:rPr>
        <w:t xml:space="preserve">Tashkent</w:t>
      </w:r>
      <w:r>
        <w:t xml:space="preserve"> </w:t>
      </w:r>
      <w:r>
        <w:t xml:space="preserve">is a leader in digital adoption within Central Asia. The accounting profession here is undergoing a digital revolution. Manual ledger entries are being replaced by cloud-based ERP (Enterprise Resource Planning) systems and automated accounting software.</w:t>
      </w:r>
    </w:p>
    <w:p>
      <w:pPr>
        <w:numPr>
          <w:ilvl w:val="0"/>
          <w:numId w:val="1004"/>
        </w:numPr>
        <w:pStyle w:val="Compact"/>
      </w:pPr>
      <w:r>
        <w:rPr>
          <w:bCs/>
          <w:b/>
        </w:rPr>
        <w:t xml:space="preserve">E-Invoicing:</w:t>
      </w:r>
      <w:r>
        <w:t xml:space="preserve"> </w:t>
      </w:r>
      <w:r>
        <w:t xml:space="preserve">The implementation of electronic document management systems requires accountants to be proficient in digital signature technologies and online reporting portals.</w:t>
      </w:r>
    </w:p>
    <w:p>
      <w:pPr>
        <w:numPr>
          <w:ilvl w:val="0"/>
          <w:numId w:val="1004"/>
        </w:numPr>
        <w:pStyle w:val="Compact"/>
      </w:pPr>
      <w:r>
        <w:t xml:space="preserve">Fintech Integration:: Integration with banking APIs for real-time reconciliation is becoming standard practice for firms operating in Tashkent.</w:t>
      </w:r>
    </w:p>
    <w:p>
      <w:pPr>
        <w:numPr>
          <w:ilvl w:val="0"/>
          <w:numId w:val="1004"/>
        </w:numPr>
        <w:pStyle w:val="Compact"/>
      </w:pPr>
      <w:r>
        <w:rPr>
          <w:bCs/>
          <w:b/>
        </w:rPr>
        <w:t xml:space="preserve">Automation:</w:t>
      </w:r>
      <w:r>
        <w:t xml:space="preserve">: Routine tasks such as payroll processing and tax filing are increasingly automated, allowing the accountant to focus on analysis.</w:t>
      </w:r>
    </w:p>
    <w:bookmarkEnd w:id="24"/>
    <w:bookmarkStart w:id="25" w:name="X76a897f1a1d9a493984cebb9939105a88ecc778"/>
    <w:p>
      <w:pPr>
        <w:pStyle w:val="Heading2"/>
      </w:pPr>
      <w:r>
        <w:t xml:space="preserve">Slide 6: Challenges Faced by Accountants in Tashkent</w:t>
      </w:r>
    </w:p>
    <w:p>
      <w:pPr>
        <w:pStyle w:val="FirstParagraph"/>
      </w:pPr>
      <w:r>
        <w:t xml:space="preserve">Despite the opportunities, there are distinct challenges. The professional landscape in Uzbekistan presents specific hurdles that every accountant must navigate.</w:t>
      </w:r>
    </w:p>
    <w:p>
      <w:pPr>
        <w:numPr>
          <w:ilvl w:val="0"/>
          <w:numId w:val="1005"/>
        </w:numPr>
        <w:pStyle w:val="Compact"/>
      </w:pPr>
      <w:r>
        <w:rPr>
          <w:bCs/>
          <w:b/>
        </w:rPr>
        <w:t xml:space="preserve">Skill Gap:</w:t>
      </w:r>
      <w:r>
        <w:t xml:space="preserve">: While demand is high, there is a shortage of accountants with advanced skills in IFRS, data analytics, and strategic finance.</w:t>
      </w:r>
    </w:p>
    <w:p>
      <w:pPr>
        <w:numPr>
          <w:ilvl w:val="0"/>
          <w:numId w:val="1005"/>
        </w:numPr>
        <w:pStyle w:val="Compact"/>
      </w:pPr>
      <w:r>
        <w:rPr>
          <w:bCs/>
          <w:b/>
        </w:rPr>
        <w:t xml:space="preserve">Rapid Regulatory Change:</w:t>
      </w:r>
      <w:r>
        <w:t xml:space="preserve">: The speed at which laws change in Uzbekistan can be overwhelming. Continuous professional development (CPD) is not just recommended; it is essential for survival.</w:t>
      </w:r>
    </w:p>
    <w:p>
      <w:pPr>
        <w:numPr>
          <w:ilvl w:val="0"/>
          <w:numId w:val="1005"/>
        </w:numPr>
        <w:pStyle w:val="Compact"/>
      </w:pPr>
      <w:r>
        <w:rPr>
          <w:bCs/>
          <w:b/>
        </w:rPr>
        <w:t xml:space="preserve">Currency Volatility:</w:t>
      </w:r>
      <w:r>
        <w:t xml:space="preserve">: Managing finances amidst fluctuations of the national currency requires sophisticated hedging strategies and careful cash flow management.</w:t>
      </w:r>
    </w:p>
    <w:bookmarkEnd w:id="25"/>
    <w:bookmarkStart w:id="26" w:name="slide-7-the-role-of-technology-and-ai"/>
    <w:p>
      <w:pPr>
        <w:pStyle w:val="Heading2"/>
      </w:pPr>
      <w:r>
        <w:t xml:space="preserve">Slide 7: The Role of Technology and AI</w:t>
      </w:r>
    </w:p>
    <w:p>
      <w:pPr>
        <w:pStyle w:val="FirstParagraph"/>
      </w:pPr>
      <w:r>
        <w:t xml:space="preserve">The future of accounting in Tashkent is intertwined with Artificial Intelligence (AI) and Machine Learning. While full automation is still a few years away, the tools are already available. Accountants must learn to leverage these tools to enhance accuracy and efficiency.</w:t>
      </w:r>
    </w:p>
    <w:p>
      <w:pPr>
        <w:numPr>
          <w:ilvl w:val="0"/>
          <w:numId w:val="1006"/>
        </w:numPr>
        <w:pStyle w:val="Compact"/>
      </w:pPr>
      <w:r>
        <w:rPr>
          <w:bCs/>
          <w:b/>
        </w:rPr>
        <w:t xml:space="preserve">Predictive Analytics:</w:t>
      </w:r>
      <w:r>
        <w:t xml:space="preserve">: Using historical data from Tashkent’s retail and service sectors to predict future consumer behavior.</w:t>
      </w:r>
    </w:p>
    <w:p>
      <w:pPr>
        <w:numPr>
          <w:ilvl w:val="0"/>
          <w:numId w:val="1006"/>
        </w:numPr>
        <w:pStyle w:val="Compact"/>
      </w:pPr>
      <w:r>
        <w:rPr>
          <w:bCs/>
          <w:b/>
        </w:rPr>
        <w:t xml:space="preserve">Cybersecurity:</w:t>
      </w:r>
      <w:r>
        <w:t xml:space="preserve">: As data moves online, the accountant becomes a guardian of financial data integrity. Understanding cybersecurity protocols is now part of the job description.</w:t>
      </w:r>
    </w:p>
    <w:p>
      <w:pPr>
        <w:numPr>
          <w:ilvl w:val="0"/>
          <w:numId w:val="1006"/>
        </w:numPr>
        <w:pStyle w:val="Compact"/>
      </w:pPr>
      <w:r>
        <w:rPr>
          <w:bCs/>
          <w:b/>
        </w:rPr>
        <w:t xml:space="preserve">Blockchain:</w:t>
      </w:r>
      <w:r>
        <w:t xml:space="preserve">: Exploring blockchain for transparent auditing processes, a feature highly attractive to international investors in Uzbekistan.</w:t>
      </w:r>
    </w:p>
    <w:bookmarkEnd w:id="26"/>
    <w:bookmarkStart w:id="27" w:name="X6956aa3814991b390326095409f79e7bed60fa9"/>
    <w:p>
      <w:pPr>
        <w:pStyle w:val="Heading2"/>
      </w:pPr>
      <w:r>
        <w:t xml:space="preserve">Slide 8: Career Development and Soft Skills</w:t>
      </w:r>
    </w:p>
    <w:p>
      <w:pPr>
        <w:pStyle w:val="FirstParagraph"/>
      </w:pPr>
      <w:r>
        <w:t xml:space="preserve">To thrive as an accountant in this evolving environment, technical skills are not enough. Soft skills are equally critical. Communication, leadership, and ethical judgment define the top tier of professionals in Tashkent.</w:t>
      </w:r>
    </w:p>
    <w:p>
      <w:pPr>
        <w:pStyle w:val="BodyText"/>
      </w:pPr>
      <w:r>
        <w:rPr>
          <w:bCs/>
          <w:b/>
        </w:rPr>
        <w:t xml:space="preserve">Communication:</w:t>
      </w:r>
      <w:r>
        <w:t xml:space="preserve">: Ability to explain complex financial data to non-financial stakeholders, including foreign investors and local government officials.</w:t>
      </w:r>
    </w:p>
    <w:p>
      <w:pPr>
        <w:pStyle w:val="BodyText"/>
      </w:pPr>
      <w:r>
        <w:rPr>
          <w:bCs/>
          <w:b/>
        </w:rPr>
        <w:t xml:space="preserve">Ethics:</w:t>
      </w:r>
      <w:r>
        <w:t xml:space="preserve">: With increased transparency comes a higher expectation for ethical conduct. Building trust is paramount in the business community of Uzbekistan.</w:t>
      </w:r>
    </w:p>
    <w:p>
      <w:pPr>
        <w:pStyle w:val="BodyText"/>
      </w:pPr>
      <w:r>
        <w:rPr>
          <w:bCs/>
          <w:b/>
        </w:rPr>
        <w:t xml:space="preserve">Lifelong Learning:</w:t>
      </w:r>
      <w:r>
        <w:t xml:space="preserve">: Engaging with professional bodies like the Institute of Certified Public Accountants and Auditors of Uzbekistan to stay updated.</w:t>
      </w:r>
    </w:p>
    <w:bookmarkEnd w:id="27"/>
    <w:bookmarkStart w:id="28" w:name="slide-9-future-outlook-for-tashkent"/>
    <w:p>
      <w:pPr>
        <w:pStyle w:val="Heading2"/>
      </w:pPr>
      <w:r>
        <w:t xml:space="preserve">Slide 9: Future Outlook for Tashkent</w:t>
      </w:r>
    </w:p>
    <w:p>
      <w:pPr>
        <w:pStyle w:val="FirstParagraph"/>
      </w:pPr>
      <w:r>
        <w:t xml:space="preserve">The future looks bright for the accounting profession in Uzbekistan. As the country continues to integrate into the global economy, the demand for high-quality financial reporting will increase.</w:t>
      </w:r>
    </w:p>
    <w:p>
      <w:pPr>
        <w:numPr>
          <w:ilvl w:val="0"/>
          <w:numId w:val="1007"/>
        </w:numPr>
        <w:pStyle w:val="Compact"/>
      </w:pPr>
      <w:r>
        <w:rPr>
          <w:bCs/>
          <w:b/>
        </w:rPr>
        <w:t xml:space="preserve">Growth Sectors:</w:t>
      </w:r>
      <w:r>
        <w:t xml:space="preserve">: Real estate, tourism, and renewable energy are expected to drive further demand for specialized accounting services in Tashkent.</w:t>
      </w:r>
    </w:p>
    <w:p>
      <w:pPr>
        <w:numPr>
          <w:ilvl w:val="0"/>
          <w:numId w:val="1007"/>
        </w:numPr>
        <w:pStyle w:val="Compact"/>
      </w:pPr>
      <w:r>
        <w:rPr>
          <w:bCs/>
          <w:b/>
        </w:rPr>
        <w:t xml:space="preserve">International Collaboration:</w:t>
      </w:r>
      <w:r>
        <w:t xml:space="preserve">: Partnerships with global accounting firms will bring more best practices and training opportunities to local accountants.</w:t>
      </w:r>
    </w:p>
    <w:p>
      <w:pPr>
        <w:numPr>
          <w:ilvl w:val="0"/>
          <w:numId w:val="1007"/>
        </w:numPr>
        <w:pStyle w:val="Compact"/>
      </w:pPr>
      <w:r>
        <w:rPr>
          <w:bCs/>
          <w:b/>
        </w:rPr>
        <w:t xml:space="preserve">Governance:</w:t>
      </w:r>
      <w:r>
        <w:t xml:space="preserve">: Improved corporate governance standards will make the accountant’s role even more central to organizational success.</w:t>
      </w:r>
    </w:p>
    <w:bookmarkEnd w:id="28"/>
    <w:bookmarkStart w:id="30" w:name="slide-10-conclusion-and-call-to-action"/>
    <w:p>
      <w:pPr>
        <w:pStyle w:val="Heading2"/>
      </w:pPr>
      <w:r>
        <w:t xml:space="preserve">Slide 10: Conclusion and Call to Action</w:t>
      </w:r>
    </w:p>
    <w:p>
      <w:pPr>
        <w:pStyle w:val="FirstParagraph"/>
      </w:pPr>
      <w:r>
        <w:t xml:space="preserve">In conclusion, the role of the accountant in</w:t>
      </w:r>
      <w:r>
        <w:t xml:space="preserve"> </w:t>
      </w:r>
      <w:r>
        <w:rPr>
          <w:bCs/>
          <w:b/>
        </w:rPr>
        <w:t xml:space="preserve">Tashkent</w:t>
      </w:r>
      <w:r>
        <w:t xml:space="preserve"> </w:t>
      </w:r>
      <w:r>
        <w:t xml:space="preserve">is undergoing a profound transformation. It is no longer a back-office function but a front-line strategic asset. Professionals who embrace digital tools, adhere to international standards, and develop strong soft skills will lead the way in Uzbekistan’s economic future.</w:t>
      </w:r>
    </w:p>
    <w:p>
      <w:pPr>
        <w:pStyle w:val="BodyText"/>
      </w:pPr>
      <w:r>
        <w:t xml:space="preserve">We encourage all attendees to invest in their continuous education, engage with the local professional community, and remain adaptable to change. The journey of the modern accountant is one of constant learning and strategic contribution.</w:t>
      </w:r>
    </w:p>
    <w:bookmarkStart w:id="29" w:name="qa-session"/>
    <w:p>
      <w:pPr>
        <w:pStyle w:val="Heading3"/>
      </w:pPr>
      <w:r>
        <w:t xml:space="preserve">Q&amp;A Session</w:t>
      </w:r>
    </w:p>
    <w:bookmarkEnd w:id="29"/>
    <w:bookmarkEnd w:id="30"/>
    <w:p>
      <w:pPr>
        <w:pStyle w:val="FirstParagraph"/>
      </w:pPr>
      <w:r>
        <w:t xml:space="preserve">Seminar Presentation Slides | Prepared for Audience in Uzbekistan Tashkent | Focus: Accountant Professional Development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Accountant in Uzbekistan Tashkent</dc:title>
  <dc:creator/>
  <dc:language>en</dc:language>
  <cp:keywords/>
  <dcterms:created xsi:type="dcterms:W3CDTF">2026-07-30T04:10:20Z</dcterms:created>
  <dcterms:modified xsi:type="dcterms:W3CDTF">2026-07-30T04:10:20Z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