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Post-Conflict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Xe1115ba7e45d89a307f3b47a253e332384ba757"/>
    <w:p>
      <w:pPr>
        <w:pStyle w:val="Heading1"/>
      </w:pPr>
      <w:r>
        <w:t xml:space="preserve">Seminar Presentation Slides: The Actor in Post-Conflict Reconstruction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Iraq Baghdad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Presentation Type:</w:t>
      </w:r>
    </w:p>
    <w:bookmarkEnd w:id="20"/>
    <w:p>
      <w:pPr>
        <w:pStyle w:val="BodyText"/>
      </w:pPr>
      <w:r>
        <w:t xml:space="preserve">.</w:t>
      </w:r>
    </w:p>
    <w:bookmarkStart w:id="21" w:name="Xf7a881e6c36428b1933d08a0f2c0018ca755dcf"/>
    <w:p>
      <w:pPr>
        <w:pStyle w:val="Heading1"/>
      </w:pPr>
      <w:r>
        <w:t xml:space="preserve">Seminar Presentation Slides: The Role of the Actor in Post-Conflict Reconstruction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Iraq Baghdad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Presentation Type:</w:t>
      </w:r>
    </w:p>
    <w:bookmarkEnd w:id="21"/>
    <w:p>
      <w:pPr>
        <w:pStyle w:val="BodyText"/>
      </w:pPr>
      <w:r>
        <w:t xml:space="preserve">.</w:t>
      </w:r>
    </w:p>
    <w:bookmarkStart w:id="22" w:name="X10dfec45bac97e79df7abdabdc61067164d4c9b"/>
    <w:p>
      <w:pPr>
        <w:pStyle w:val="Heading1"/>
      </w:pPr>
      <w:r>
        <w:t xml:space="preserve">Seminar Presentation Slides: The Role of the Actor in Post-Conflict Reconstruction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Iraq Baghdad</w:t>
      </w:r>
      <w:r>
        <w:br/>
      </w:r>
    </w:p>
    <w:p>
      <w:pPr>
        <w:pStyle w:val="BodyText"/>
      </w:pPr>
      <w:r>
        <w:t xml:space="preserve">Date:</w:t>
      </w:r>
    </w:p>
    <w:bookmarkEnd w:id="22"/>
    <w:p>
      <w:pPr>
        <w:pStyle w:val="BodyText"/>
      </w:pPr>
      <w:r>
        <w:t xml:space="preserve">.</w:t>
      </w:r>
    </w:p>
    <w:bookmarkStart w:id="23" w:name="introduction-and-contextual-background"/>
    <w:p>
      <w:pPr>
        <w:pStyle w:val="Heading2"/>
      </w:pPr>
      <w:r>
        <w:t xml:space="preserve">Introduction and Contextual Background</w:t>
      </w:r>
    </w:p>
    <w:p>
      <w:pPr>
        <w:pStyle w:val="FirstParagraph"/>
      </w:pPr>
      <w:r>
        <w:t xml:space="preserve">The city of Iraq Baghdad has endured decades of conflict, political instability, and social fragmentation. Despite recent improvements in security and infrastructure, the socio-cultural fabric remains fragile.</w:t>
      </w:r>
    </w:p>
    <w:p>
      <w:pPr>
        <w:pStyle w:val="BodyText"/>
      </w:pPr>
      <w:r>
        <w:rPr>
          <w:bCs/>
          <w:b/>
        </w:rPr>
        <w:t xml:space="preserve">Seminar Presentation Slides</w:t>
      </w:r>
    </w:p>
    <w:bookmarkEnd w:id="23"/>
    <w:p>
      <w:pPr>
        <w:pStyle w:val="BodyText"/>
      </w:pPr>
      <w:r>
        <w:t xml:space="preserve">.</w:t>
      </w:r>
    </w:p>
    <w:bookmarkStart w:id="24" w:name="the-concept-of-the-actor"/>
    <w:p>
      <w:pPr>
        <w:pStyle w:val="Heading2"/>
      </w:pPr>
      <w:r>
        <w:t xml:space="preserve">The Concept of the "Actor"</w:t>
      </w:r>
    </w:p>
    <w:p>
      <w:pPr>
        <w:pStyle w:val="FirstParagraph"/>
      </w:pPr>
      <w:r>
        <w:t xml:space="preserve">In sociological and political science terms, an "</w:t>
      </w:r>
      <w:r>
        <w:rPr>
          <w:bCs/>
          <w:b/>
        </w:rPr>
        <w:t xml:space="preserve">Actor</w:t>
      </w:r>
      <w:r>
        <w:t xml:space="preserve">" is any individual or entity that possesses agency—the capacity to act independently and make free choices. In the context of Iraq Baghdad, this includes:</w:t>
      </w:r>
    </w:p>
    <w:p>
      <w:pPr>
        <w:pStyle w:val="BodyText"/>
      </w:pPr>
      <w:r>
        <w:t xml:space="preserve">National citizens engaging in civil society.</w:t>
      </w:r>
    </w:p>
    <w:p>
      <w:pPr>
        <w:pStyle w:val="BodyText"/>
      </w:pPr>
      <w:r>
        <w:t xml:space="preserve">Non-governmental organizations (NGOs) operating locally.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24"/>
    <w:p>
      <w:pPr>
        <w:pStyle w:val="BodyText"/>
      </w:pPr>
      <w:r>
        <w:t xml:space="preserve">.</w:t>
      </w:r>
    </w:p>
    <w:bookmarkStart w:id="25" w:name="X6aa1514cb39690fcc70d7f81aca23a533e92fcb"/>
    <w:p>
      <w:pPr>
        <w:pStyle w:val="Heading2"/>
      </w:pPr>
      <w:r>
        <w:t xml:space="preserve">The Importance of the Local Actor in Iraq Baghdad</w:t>
      </w:r>
    </w:p>
    <w:p>
      <w:pPr>
        <w:pStyle w:val="FirstParagraph"/>
      </w:pPr>
      <w:r>
        <w:t xml:space="preserve">International interventions often fail when they ignore local agency. The "</w:t>
      </w:r>
      <w:r>
        <w:rPr>
          <w:bCs/>
          <w:b/>
        </w:rPr>
        <w:t xml:space="preserve">Actor</w:t>
      </w:r>
      <w:r>
        <w:t xml:space="preserve">" in Iraq Baghdad represents the grassroots momentum necessary for sustainable peace. This includes tribal leaders, religious figures, and youth groups who navigate complex social dynamics that external observers cannot fully comprehend.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25"/>
    <w:p>
      <w:pPr>
        <w:pStyle w:val="BodyText"/>
      </w:pPr>
      <w:r>
        <w:t xml:space="preserve">.</w:t>
      </w:r>
    </w:p>
    <w:bookmarkStart w:id="26" w:name="Xbd1d150102f91a5721698096e44ee8a0f65bda6"/>
    <w:p>
      <w:pPr>
        <w:pStyle w:val="Heading2"/>
      </w:pPr>
      <w:r>
        <w:t xml:space="preserve">Challenges Facing the Actor in Iraq Baghdad</w:t>
      </w:r>
    </w:p>
    <w:p>
      <w:pPr>
        <w:pStyle w:val="FirstParagraph"/>
      </w:pPr>
      <w:r>
        <w:t xml:space="preserve">Bureaucratic hurdles and corruption can stifle the ability of a local "</w:t>
      </w:r>
      <w:r>
        <w:rPr>
          <w:bCs/>
          <w:b/>
        </w:rPr>
        <w:t xml:space="preserve">The Actor</w:t>
      </w:r>
      <w:r>
        <w:t xml:space="preserve">" to function effectively.</w:t>
      </w:r>
    </w:p>
    <w:p>
      <w:pPr>
        <w:pStyle w:val="BodyText"/>
      </w:pPr>
      <w:r>
        <w:t xml:space="preserve">Sectarian divisions often complicate collaboration between different types of actors. In Iraq Baghdad, understanding these nuances is critical for any seminar presentation aiming to propose viable solutions.</w:t>
      </w:r>
    </w:p>
    <w:bookmarkEnd w:id="26"/>
    <w:p>
      <w:pPr>
        <w:pStyle w:val="BodyText"/>
      </w:pPr>
      <w:r>
        <w:t xml:space="preserve">.</w:t>
      </w:r>
    </w:p>
    <w:bookmarkStart w:id="27" w:name="the-role-of-culture-and-identity"/>
    <w:p>
      <w:pPr>
        <w:pStyle w:val="Heading2"/>
      </w:pPr>
      <w:r>
        <w:t xml:space="preserve">The Role of Culture and Identity</w:t>
      </w:r>
    </w:p>
    <w:p>
      <w:pPr>
        <w:pStyle w:val="FirstParagraph"/>
      </w:pPr>
      <w:r>
        <w:t xml:space="preserve">The identity of the "</w:t>
      </w:r>
      <w:r>
        <w:rPr>
          <w:bCs/>
          <w:b/>
        </w:rPr>
        <w:t xml:space="preserve">Actor</w:t>
      </w:r>
      <w:r>
        <w:t xml:space="preserve">" is deeply intertwined with historical narratives in Iraq Baghdad. Cultural heritage, including the restoration of museums and libraries, serves as a tool for re-establishing national pride. The actor is not just a political entity but a cultural custodian.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27"/>
    <w:p>
      <w:pPr>
        <w:pStyle w:val="BodyText"/>
      </w:pPr>
      <w:r>
        <w:t xml:space="preserve">.</w:t>
      </w:r>
    </w:p>
    <w:bookmarkStart w:id="28" w:name="X1ad232f8e8901ee6cb9a2415ff523b8edb051f7"/>
    <w:p>
      <w:pPr>
        <w:pStyle w:val="Heading2"/>
      </w:pPr>
      <w:r>
        <w:t xml:space="preserve">Strategic Partnerships and International Aid</w:t>
      </w:r>
    </w:p>
    <w:p>
      <w:pPr>
        <w:pStyle w:val="FirstParagraph"/>
      </w:pPr>
      <w:r>
        <w:t xml:space="preserve">Seminar Presentation Slides often highlight the need for international actors to partner with local entities. The "</w:t>
      </w:r>
      <w:r>
        <w:rPr>
          <w:bCs/>
          <w:b/>
        </w:rPr>
        <w:t xml:space="preserve">The Actor</w:t>
      </w:r>
      <w:r>
        <w:t xml:space="preserve">" in Iraq Baghdad must be empowered through capacity-building programs rather than mere financial aid. This ensures long-term sustainability.</w:t>
      </w:r>
    </w:p>
    <w:bookmarkEnd w:id="28"/>
    <w:p>
      <w:pPr>
        <w:pStyle w:val="BodyText"/>
      </w:pPr>
      <w:r>
        <w:t xml:space="preserve">.</w:t>
      </w:r>
    </w:p>
    <w:bookmarkStart w:id="29" w:name="X16c791742c9198e008a87263ed66a92a396f23d"/>
    <w:p>
      <w:pPr>
        <w:pStyle w:val="Heading2"/>
      </w:pPr>
      <w:r>
        <w:t xml:space="preserve">Case Studies: Success Stories in Iraq Baghdad</w:t>
      </w:r>
    </w:p>
    <w:p>
      <w:pPr>
        <w:pStyle w:val="FirstParagraph"/>
      </w:pPr>
      <w:r>
        <w:rPr>
          <w:bCs/>
          <w:b/>
        </w:rPr>
        <w:t xml:space="preserve">Theater for Social Change:</w:t>
      </w:r>
      <w:r>
        <w:t xml:space="preserve"> </w:t>
      </w:r>
      <w:r>
        <w:t xml:space="preserve">Local groups using drama to address trauma and dialogue. Here, the "Actor" is the performer who bridges community divides.</w:t>
      </w:r>
    </w:p>
    <w:p>
      <w:pPr>
        <w:pStyle w:val="BodyText"/>
      </w:pPr>
      <w:r>
        <w:rPr>
          <w:bCs/>
          <w:b/>
        </w:rPr>
        <w:t xml:space="preserve">Clean Water Initiatives:</w:t>
      </w:r>
      <w:r>
        <w:t xml:space="preserve"> </w:t>
      </w:r>
      <w:r>
        <w:t xml:space="preserve">Community-led projects where the local actor organizes labor and resources, demonstrating agency in public health.</w:t>
      </w:r>
    </w:p>
    <w:bookmarkEnd w:id="29"/>
    <w:p>
      <w:pPr>
        <w:pStyle w:val="BodyText"/>
      </w:pPr>
      <w:r>
        <w:t xml:space="preserve">.</w:t>
      </w:r>
    </w:p>
    <w:bookmarkStart w:id="30" w:name="the-digital-dimension-new-actors"/>
    <w:p>
      <w:pPr>
        <w:pStyle w:val="Heading2"/>
      </w:pPr>
      <w:r>
        <w:t xml:space="preserve">The Digital Dimension: New Actors</w:t>
      </w:r>
    </w:p>
    <w:p>
      <w:pPr>
        <w:pStyle w:val="FirstParagraph"/>
      </w:pPr>
      <w:r>
        <w:t xml:space="preserve">The rise of social media has created a new type of "</w:t>
      </w:r>
      <w:r>
        <w:rPr>
          <w:bCs/>
          <w:b/>
        </w:rPr>
        <w:t xml:space="preserve">Actor</w:t>
      </w:r>
      <w:r>
        <w:t xml:space="preserve">" in Iraq Baghdad. Young activists use digital platforms to hold authorities accountable and mobilize protests or community service. This digital agency is reshaping the political landscape.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30"/>
    <w:p>
      <w:pPr>
        <w:pStyle w:val="BodyText"/>
      </w:pPr>
      <w:r>
        <w:t xml:space="preserve">.</w:t>
      </w:r>
    </w:p>
    <w:bookmarkStart w:id="31" w:name="recommendations-for-policy-makers"/>
    <w:p>
      <w:pPr>
        <w:pStyle w:val="Heading2"/>
      </w:pPr>
      <w:r>
        <w:t xml:space="preserve">Recommendations for Policy Makers</w:t>
      </w:r>
    </w:p>
    <w:p>
      <w:pPr>
        <w:pStyle w:val="FirstParagraph"/>
      </w:pPr>
      <w:r>
        <w:t xml:space="preserve">Prioritize the inclusion of local actors in all planning phases. The "Actor" must be a decision-maker, not just a beneficiary.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31"/>
    <w:p>
      <w:pPr>
        <w:pStyle w:val="BodyText"/>
      </w:pPr>
      <w:r>
        <w:t xml:space="preserve">.</w:t>
      </w:r>
    </w:p>
    <w:bookmarkStart w:id="32" w:name="X8d5bf20984c7519327efe0f55b4690d8c8a610d"/>
    <w:p>
      <w:pPr>
        <w:pStyle w:val="Heading2"/>
      </w:pPr>
      <w:r>
        <w:t xml:space="preserve">Conclusion: Reaffirming the Agency of Iraq Baghdad</w:t>
      </w:r>
    </w:p>
    <w:p>
      <w:pPr>
        <w:pStyle w:val="FirstParagraph"/>
      </w:pPr>
      <w:r>
        <w:t xml:space="preserve">The future of Iraq Baghdad depends on recognizing and supporting the "</w:t>
      </w:r>
      <w:r>
        <w:rPr>
          <w:bCs/>
          <w:b/>
        </w:rPr>
        <w:t xml:space="preserve">Actor</w:t>
      </w:r>
      <w:r>
        <w:t xml:space="preserve">" in all its forms. Whether it is a single mother starting a business, an artist preserving heritage, or a student leading a debate club, these individuals are the engines of change. A comprehensive Seminar Presentation Slides document must reflect this agency.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32"/>
    <w:p>
      <w:pPr>
        <w:pStyle w:val="BodyText"/>
      </w:pPr>
      <w:r>
        <w:t xml:space="preserve">.</w:t>
      </w:r>
    </w:p>
    <w:bookmarkStart w:id="33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t xml:space="preserve">We invite questions regarding the specific challenges faced by actors in Iraq Baghdad and how international frameworks can better support local agency.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33"/>
    <w:p>
      <w:pPr>
        <w:pStyle w:val="BodyText"/>
      </w:pPr>
      <w:r>
        <w:t xml:space="preserve">.</w:t>
      </w:r>
    </w:p>
    <w:bookmarkStart w:id="34" w:name="references-and-further-reading"/>
    <w:p>
      <w:pPr>
        <w:pStyle w:val="Heading2"/>
      </w:pPr>
      <w:r>
        <w:t xml:space="preserve">References and Further Reading</w:t>
      </w:r>
    </w:p>
    <w:p>
      <w:pPr>
        <w:pStyle w:val="FirstParagraph"/>
      </w:pPr>
      <w:r>
        <w:t xml:space="preserve">Akram, H. (2015). *Civil Society in Iraq: Between Tradition and Modernity*.</w:t>
      </w:r>
    </w:p>
    <w:p>
      <w:pPr>
        <w:pStyle w:val="BodyText"/>
      </w:pPr>
      <w:r>
        <w:t xml:space="preserve">Bureau of International Security and Nonproliferation. (2019). *Iraq Security Sector Reform ReportThe Actor</w:t>
      </w:r>
    </w:p>
    <w:bookmarkEnd w:id="34"/>
    <w:p>
      <w:pPr>
        <w:pStyle w:val="BodyText"/>
      </w:pPr>
      <w:r>
        <w:t xml:space="preserve">.</w:t>
      </w:r>
    </w:p>
    <w:bookmarkStart w:id="35" w:name="thank-you"/>
    <w:p>
      <w:pPr>
        <w:pStyle w:val="Heading2"/>
      </w:pPr>
      <w:r>
        <w:t xml:space="preserve">Thank You</w:t>
      </w:r>
    </w:p>
    <w:p>
      <w:pPr>
        <w:pStyle w:val="FirstParagraph"/>
      </w:pPr>
      <w:r>
        <w:rPr>
          <w:iCs/>
          <w:i/>
        </w:rPr>
        <w:t xml:space="preserve">This Seminar Presentation Slides document underscores the critical role of the Actor in the ongoing reconstruction and stabilization of Iraq Baghdad.</w:t>
      </w:r>
    </w:p>
    <w:p>
      <w:pPr>
        <w:pStyle w:val="BodyText"/>
      </w:pPr>
      <w:r>
        <w:rPr>
          <w:bCs/>
          <w:b/>
        </w:rPr>
        <w:t xml:space="preserve">The Actor</w:t>
      </w:r>
    </w:p>
    <w:bookmarkEnd w:id="35"/>
    <w:p>
      <w:pPr>
        <w:pStyle w:val="BodyText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Actor in Post-Conflict Iraq Baghdad</dc:title>
  <dc:creator/>
  <dc:language>en</dc:language>
  <cp:keywords/>
  <dcterms:created xsi:type="dcterms:W3CDTF">2026-07-30T05:28:15Z</dcterms:created>
  <dcterms:modified xsi:type="dcterms:W3CDTF">2026-07-30T05:28:15Z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