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X0625e954e22d1a08d3a07a29c55db43402c7816"/>
    <w:p>
      <w:pPr>
        <w:pStyle w:val="Heading1"/>
      </w:pPr>
      <w:r>
        <w:t xml:space="preserve">Seminar Presentation Slides: The Future of Aerospace Engineering in Kuwait City</w:t>
      </w:r>
    </w:p>
    <w:p>
      <w:pPr>
        <w:pStyle w:val="FirstParagraph"/>
      </w:pPr>
      <w:r>
        <w:rPr>
          <w:bCs/>
          <w:b/>
        </w:rPr>
        <w:t xml:space="preserve">Welcome to this comprehensive seminar dedicated to the evolving landscape of aerospace engineering, specifically tailored for the dynamic environment of Kuwait City.</w:t>
      </w:r>
    </w:p>
    <w:p>
      <w:pPr>
        <w:pStyle w:val="BodyText"/>
      </w:pPr>
      <w:r>
        <w:t xml:space="preserve">This document serves as both a guide for presenters and a detailed resource for attendees who are keen on understanding how high-tech aviation industries intersect with national development goals within one of the Middle East's most significant economic hubs. As we delve into these slides, it is crucial to recognize that the role of an Aerospace Engineer is not merely technical but deeply strategic, especially when viewed through the lens of Kuwait City’s ambition to diversify its economy beyond traditional hydrocarbon dependencies.</w:t>
      </w:r>
    </w:p>
    <w:bookmarkEnd w:id="20"/>
    <w:bookmarkStart w:id="22" w:name="X73da443f9b826d1b95eea2c6b1bba758041885e"/>
    <w:p>
      <w:pPr>
        <w:pStyle w:val="Heading2"/>
      </w:pPr>
      <w:r>
        <w:t xml:space="preserve">Slide 1: Introduction to Aerospace Engineering</w:t>
      </w:r>
    </w:p>
    <w:p>
      <w:pPr>
        <w:pStyle w:val="FirstParagraph"/>
      </w:pPr>
      <w:r>
        <w:t xml:space="preserve">Aerospace engineering is the primary field of engineering concerned with the development of aircraft and spacecraft. It comprises aeronautics, which deals with technologies operative within Earth's atmosphere, and astronautics, which concerns technologies operative outside Earth's atmosphere.</w:t>
      </w:r>
    </w:p>
    <w:bookmarkStart w:id="21" w:name="the-dual-nature-of-the-discipline"/>
    <w:p>
      <w:pPr>
        <w:pStyle w:val="Heading3"/>
      </w:pPr>
      <w:r>
        <w:t xml:space="preserve">The Dual Nature of the Discipline</w:t>
      </w:r>
    </w:p>
    <w:p>
      <w:pPr>
        <w:numPr>
          <w:ilvl w:val="0"/>
          <w:numId w:val="1001"/>
        </w:numPr>
        <w:pStyle w:val="Compact"/>
      </w:pPr>
      <w:r>
        <w:rPr>
          <w:bCs/>
          <w:b/>
        </w:rPr>
        <w:t xml:space="preserve">Aeronautics:</w:t>
      </w:r>
      <w:r>
        <w:t xml:space="preserve"> </w:t>
      </w:r>
      <w:r>
        <w:t xml:space="preserve">Focuses on flight vehicles that remain within the earth’s atmosphere. This includes commercial airliners, military jets, and general aviation aircraft.</w:t>
      </w:r>
    </w:p>
    <w:p>
      <w:pPr>
        <w:numPr>
          <w:ilvl w:val="0"/>
          <w:numId w:val="1001"/>
        </w:numPr>
        <w:pStyle w:val="Compact"/>
      </w:pPr>
      <w:r>
        <w:rPr>
          <w:bCs/>
          <w:b/>
        </w:rPr>
        <w:t xml:space="preserve">Astronautics:</w:t>
      </w:r>
      <w:r>
        <w:t xml:space="preserve"> </w:t>
      </w:r>
      <w:r>
        <w:t xml:space="preserve">Concerns spacecraft traveling outside the atmosphere, including satellites, rockets, and space probes.</w:t>
      </w:r>
    </w:p>
    <w:p>
      <w:pPr>
        <w:pStyle w:val="FirstParagraph"/>
      </w:pPr>
      <w:r>
        <w:t xml:space="preserve">In Kuwait City, the focus has historically leaned heavily toward Aeronautics due to regional security needs and commercial aviation logistics. However, with global advancements in satellite technology for communications and remote sensing relevant to desert monitoring and oil exploration in the broader region, the scope is rapidly expanding.</w:t>
      </w:r>
    </w:p>
    <w:bookmarkEnd w:id="21"/>
    <w:bookmarkEnd w:id="22"/>
    <w:bookmarkStart w:id="24" w:name="X6c8354b0d2c21fa2abbc76bec631459c62342af"/>
    <w:p>
      <w:pPr>
        <w:pStyle w:val="Heading2"/>
      </w:pPr>
      <w:r>
        <w:t xml:space="preserve">Slide 2: The Strategic Importance of Kuwait City</w:t>
      </w:r>
    </w:p>
    <w:p>
      <w:pPr>
        <w:pStyle w:val="FirstParagraph"/>
      </w:pPr>
      <w:r>
        <w:t xml:space="preserve">Kuwait City stands as a pivotal node in global logistics and regional defense structures. Its geographic location makes it a natural hub for air traffic connecting Europe, Asia, and Africa. For an Aerospace Engineer operating in or targeting this market, understanding the local infrastructure is paramount.</w:t>
      </w:r>
    </w:p>
    <w:bookmarkStart w:id="23" w:name="infrastructure-development"/>
    <w:p>
      <w:pPr>
        <w:pStyle w:val="Heading3"/>
      </w:pPr>
      <w:r>
        <w:t xml:space="preserve">Infrastructure Development</w:t>
      </w:r>
    </w:p>
    <w:p>
      <w:pPr>
        <w:numPr>
          <w:ilvl w:val="0"/>
          <w:numId w:val="1002"/>
        </w:numPr>
        <w:pStyle w:val="Compact"/>
      </w:pPr>
      <w:r>
        <w:rPr>
          <w:bCs/>
          <w:b/>
        </w:rPr>
        <w:t xml:space="preserve">Kuwait International Airport (KIA):</w:t>
      </w:r>
      <w:r>
        <w:t xml:space="preserve"> </w:t>
      </w:r>
      <w:r>
        <w:t xml:space="preserve">A major hub undergoing expansion to handle increased passenger traffic and cargo loads. Aerospace engineers are essential for designing efficient terminal layouts, optimizing runway extensions, and integrating smart aviation technologies.</w:t>
      </w:r>
    </w:p>
    <w:p>
      <w:pPr>
        <w:numPr>
          <w:ilvl w:val="0"/>
          <w:numId w:val="1002"/>
        </w:numPr>
        <w:pStyle w:val="Compact"/>
      </w:pPr>
      <w:r>
        <w:rPr>
          <w:bCs/>
          <w:b/>
        </w:rPr>
        <w:t xml:space="preserve">National Guard Air Arm:</w:t>
      </w:r>
      <w:r>
        <w:t xml:space="preserve"> </w:t>
      </w:r>
      <w:r>
        <w:t xml:space="preserve">Given the strategic geopolitical context of Kuwait City, defense aerospace is a critical sector. Engineers work on maintaining modern fighter jets and developing unmanned aerial vehicles (UAVs) for surveillance.</w:t>
      </w:r>
    </w:p>
    <w:p>
      <w:pPr>
        <w:pStyle w:val="FirstParagraph"/>
      </w:pPr>
      <w:r>
        <w:t xml:space="preserve">The city’s rapid urbanization also demands efficient air traffic management systems to mitigate congestion, requiring sophisticated software integration by aerospace professionals.</w:t>
      </w:r>
    </w:p>
    <w:bookmarkEnd w:id="23"/>
    <w:bookmarkEnd w:id="24"/>
    <w:bookmarkStart w:id="26" w:name="Xb08b8db6a2f8649f73b9bb6f95c25e0f116aa78"/>
    <w:p>
      <w:pPr>
        <w:pStyle w:val="Heading2"/>
      </w:pPr>
      <w:r>
        <w:t xml:space="preserve">Slide 3: Key Responsibilities of an Aerospace Engineer</w:t>
      </w:r>
    </w:p>
    <w:p>
      <w:pPr>
        <w:pStyle w:val="FirstParagraph"/>
      </w:pPr>
      <w:r>
        <w:t xml:space="preserve">To succeed in this field, particularly within the specialized context of Kuwait City’s industrial requirements, engineers must master a diverse set of skills.</w:t>
      </w:r>
    </w:p>
    <w:bookmarkStart w:id="25" w:name="core-competencies"/>
    <w:p>
      <w:pPr>
        <w:pStyle w:val="Heading3"/>
      </w:pPr>
      <w:r>
        <w:t xml:space="preserve">CORE COMPETENCIES</w:t>
      </w:r>
    </w:p>
    <w:p>
      <w:pPr>
        <w:numPr>
          <w:ilvl w:val="0"/>
          <w:numId w:val="1003"/>
        </w:numPr>
        <w:pStyle w:val="Compact"/>
      </w:pPr>
      <w:r>
        <w:rPr>
          <w:bCs/>
          <w:b/>
        </w:rPr>
        <w:t xml:space="preserve">Aerodynamics:</w:t>
      </w:r>
      <w:r>
        <w:t xml:space="preserve"> </w:t>
      </w:r>
      <w:r>
        <w:t xml:space="preserve">Analyzing how air interacts with moving objects. In the hot climate of Kuwait City, thermal management becomes critical; engineers must design cooling systems that withstand extreme ambient temperatures.</w:t>
      </w:r>
    </w:p>
    <w:p>
      <w:pPr>
        <w:numPr>
          <w:ilvl w:val="0"/>
          <w:numId w:val="1003"/>
        </w:numPr>
        <w:pStyle w:val="Compact"/>
      </w:pPr>
      <w:r>
        <w:rPr>
          <w:bCs/>
          <w:b/>
        </w:rPr>
        <w:t xml:space="preserve">Propulsion Systems:</w:t>
      </w:r>
      <w:r>
        <w:t xml:space="preserve"> </w:t>
      </w:r>
      <w:r>
        <w:t xml:space="preserve">Designing engines that provide thrust. This involves thermodynamics and fluid mechanics, ensuring fuel efficiency which is economically vital for airlines operating in the region.</w:t>
      </w:r>
    </w:p>
    <w:p>
      <w:pPr>
        <w:numPr>
          <w:ilvl w:val="0"/>
          <w:numId w:val="1003"/>
        </w:numPr>
        <w:pStyle w:val="Compact"/>
      </w:pPr>
      <w:r>
        <w:rPr>
          <w:bCs/>
          <w:b/>
        </w:rPr>
        <w:t xml:space="preserve">Structural Analysis:</w:t>
      </w:r>
    </w:p>
    <w:p>
      <w:pPr>
        <w:numPr>
          <w:ilvl w:val="0"/>
          <w:numId w:val="1003"/>
        </w:numPr>
        <w:pStyle w:val="Compact"/>
      </w:pPr>
      <w:r>
        <w:rPr>
          <w:bCs/>
          <w:b/>
        </w:rPr>
        <w:t xml:space="preserve">Systems Engineering:</w:t>
      </w:r>
      <w:r>
        <w:t xml:space="preserve"> </w:t>
      </w:r>
      <w:r>
        <w:t xml:space="preserve">Integrating navigation, communication, and control systems. Modern aircraft are flying computers; engineers must ensure seamless interoperability of avionics.</w:t>
      </w:r>
    </w:p>
    <w:bookmarkEnd w:id="25"/>
    <w:bookmarkEnd w:id="26"/>
    <w:bookmarkStart w:id="28" w:name="X9bbef5350de5d6d79e4810b7ece9d3442c40ff3"/>
    <w:p>
      <w:pPr>
        <w:pStyle w:val="Heading2"/>
      </w:pPr>
      <w:r>
        <w:t xml:space="preserve">Slide 4: Emerging Technologies and Local Applications</w:t>
      </w:r>
    </w:p>
    <w:p>
      <w:pPr>
        <w:pStyle w:val="FirstParagraph"/>
      </w:pPr>
      <w:r>
        <w:t xml:space="preserve">The future of aerospace engineering in Kuwait City is tied closely to innovation. The government’s Vision 2035 emphasizes knowledge-based economies, prompting investments in R&amp;D.</w:t>
      </w:r>
    </w:p>
    <w:bookmarkStart w:id="27" w:name="sustainability-and-green-aviation"/>
    <w:p>
      <w:pPr>
        <w:pStyle w:val="Heading3"/>
      </w:pPr>
      <w:r>
        <w:t xml:space="preserve">Sustainability and Green Aviation</w:t>
      </w:r>
    </w:p>
    <w:p>
      <w:pPr>
        <w:numPr>
          <w:ilvl w:val="0"/>
          <w:numId w:val="1004"/>
        </w:numPr>
        <w:pStyle w:val="Compact"/>
      </w:pPr>
      <w:r>
        <w:rPr>
          <w:bCs/>
          <w:b/>
        </w:rPr>
        <w:t xml:space="preserve">Sustainable Aviation Fuels (SAF)::</w:t>
      </w:r>
      <w:r>
        <w:t xml:space="preserve"> </w:t>
      </w:r>
      <w:r>
        <w:t xml:space="preserve">Research into biofuels derived from local agricultural waste or algae could position Kuwait as a pioneer in sustainable fuel production for regional carriers.</w:t>
      </w:r>
    </w:p>
    <w:p>
      <w:pPr>
        <w:numPr>
          <w:ilvl w:val="0"/>
          <w:numId w:val="1004"/>
        </w:numPr>
        <w:pStyle w:val="Compact"/>
      </w:pPr>
      <w:r>
        <w:t xml:space="preserve">Digital Twin Technology:</w:t>
      </w:r>
    </w:p>
    <w:p>
      <w:pPr>
        <w:pStyle w:val="FirstParagraph"/>
      </w:pPr>
      <w:r>
        <w:rPr>
          <w:bCs/>
          <w:b/>
        </w:rPr>
        <w:t xml:space="preserve">Satellite Communications:</w:t>
      </w:r>
    </w:p>
    <w:p>
      <w:pPr>
        <w:numPr>
          <w:ilvl w:val="0"/>
          <w:numId w:val="1005"/>
        </w:numPr>
        <w:pStyle w:val="Compact"/>
      </w:pPr>
      <w:r>
        <w:t xml:space="preserve">Kuwait’s investment in satellite technology supports disaster management and smart city initiatives. Aerospace engineers design the payloads that enable high-speed internet across the nation, bridging urban and rural connectivity gaps.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Engineering in Kuwait City</dc:title>
  <dc:creator/>
  <dc:language>en</dc:language>
  <cp:keywords/>
  <dcterms:created xsi:type="dcterms:W3CDTF">2026-07-30T04:29:16Z</dcterms:created>
  <dcterms:modified xsi:type="dcterms:W3CDTF">2026-07-30T04:29:16Z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