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0" w:name="Xb6d8dfebbb682fe63fcbf149a815c58530dc045"/>
    <w:p>
      <w:pPr>
        <w:pStyle w:val="Heading1"/>
      </w:pPr>
      <w:r>
        <w:t xml:space="preserve">Seminar Presentation Slides:</w:t>
      </w:r>
      <w:r>
        <w:br/>
      </w:r>
      <w:r>
        <w:t xml:space="preserve">The Future of the Aerospace Engineer in Uzbekistan Tashkent</w:t>
      </w:r>
    </w:p>
    <w:p>
      <w:pPr>
        <w:pStyle w:val="FirstParagraph"/>
      </w:pPr>
      <w:r>
        <w:t xml:space="preserve">Slide 1: Introduction and Context</w:t>
      </w:r>
    </w:p>
    <w:p>
      <w:pPr>
        <w:pStyle w:val="BodyText"/>
      </w:pPr>
      <w:r>
        <w:t xml:space="preserve">Welcome to this specialized seminar focused on the evolving landscape of aerospace engineering. Today, we will explore the critical role of the Aerospace Engineer within the specific geopolitical and industrial context of Uzbekistan Tashkent. As a nation striving for technological sovereignty and economic diversification, Uzbekistan has identified aviation and space technology as key pillars for future growth.</w:t>
      </w:r>
    </w:p>
    <w:p>
      <w:pPr>
        <w:pStyle w:val="BodyText"/>
      </w:pPr>
      <w:r>
        <w:t xml:space="preserve">Tashkent, as the capital and industrial heart of the country, serves not only as an administrative center but also as a historic hub for aviation manufacturing. This presentation aims to outline the opportunities, challenges, and strategic importance of becoming an Aerospace Engineer in this dynamic region.</w:t>
      </w:r>
    </w:p>
    <w:p>
      <w:pPr>
        <w:pStyle w:val="BodyText"/>
      </w:pPr>
      <w:r>
        <w:t xml:space="preserve">Slide 2: Historical Significance of Aviation in Uzbekistan Tashkent</w:t>
      </w:r>
    </w:p>
    <w:p>
      <w:pPr>
        <w:pStyle w:val="BodyText"/>
      </w:pPr>
      <w:r>
        <w:t xml:space="preserve">To understand the future, we must acknowledge the past. Uzbekistan Tashkent possesses a rich heritage in aviation engineering dating back to the Soviet era. The Tashkent Mechanical Plant (TMZ), formerly known as Factory No. 84, is legendary in aerospace history for its production of aircraft such as the Tu-154 and Il-76.</w:t>
      </w:r>
    </w:p>
    <w:p>
      <w:pPr>
        <w:numPr>
          <w:ilvl w:val="0"/>
          <w:numId w:val="1001"/>
        </w:numPr>
        <w:pStyle w:val="Compact"/>
      </w:pPr>
      <w:r>
        <w:rPr>
          <w:bCs/>
          <w:b/>
        </w:rPr>
        <w:t xml:space="preserve">Industrial Legacy:</w:t>
      </w:r>
      <w:r>
        <w:t xml:space="preserve"> </w:t>
      </w:r>
      <w:r>
        <w:t xml:space="preserve">The city has maintained a skilled workforce with deep expertise in airframe construction and maintenance.</w:t>
      </w:r>
    </w:p>
    <w:p>
      <w:pPr>
        <w:numPr>
          <w:ilvl w:val="0"/>
          <w:numId w:val="1001"/>
        </w:numPr>
        <w:pStyle w:val="Compact"/>
      </w:pPr>
      <w:r>
        <w:rPr>
          <w:bCs/>
          <w:b/>
        </w:rPr>
        <w:t xml:space="preserve">TUP Tashkent:</w:t>
      </w:r>
      <w:r>
        <w:t xml:space="preserve"> </w:t>
      </w:r>
      <w:r>
        <w:t xml:space="preserve">The presence of Tashkent Aircraft Production Association highlights the ongoing capability to design and assemble complex aircraft systems.</w:t>
      </w:r>
    </w:p>
    <w:p>
      <w:pPr>
        <w:numPr>
          <w:ilvl w:val="0"/>
          <w:numId w:val="1001"/>
        </w:numPr>
        <w:pStyle w:val="Compact"/>
      </w:pPr>
      <w:r>
        <w:rPr>
          <w:bCs/>
          <w:b/>
        </w:rPr>
        <w:t xml:space="preserve">Potential Revival:</w:t>
      </w:r>
      <w:r>
        <w:t xml:space="preserve"> </w:t>
      </w:r>
      <w:r>
        <w:t xml:space="preserve">Current modernization efforts aim to revive these legacy capabilities, creating a renewed demand for highly skilled Aerospace Engineers who can bridge traditional methods with modern technologies.</w:t>
      </w:r>
    </w:p>
    <w:p>
      <w:pPr>
        <w:pStyle w:val="FirstParagraph"/>
      </w:pPr>
      <w:r>
        <w:t xml:space="preserve">Slide 3: The Role of the Modern Aerospace Engineer</w:t>
      </w:r>
    </w:p>
    <w:p>
      <w:pPr>
        <w:pStyle w:val="BodyText"/>
      </w:pPr>
      <w:r>
        <w:t xml:space="preserve">The definition of an Aerospace Engineer is expanding. It is no longer just about building wings and fuselages; it involves systems integration, software development, and sustainable materials science. In the context of Uzbekistan Tashkent, the role requires a multidisciplinary approach.</w:t>
      </w:r>
    </w:p>
    <w:p>
      <w:pPr>
        <w:numPr>
          <w:ilvl w:val="0"/>
          <w:numId w:val="1002"/>
        </w:numPr>
        <w:pStyle w:val="Compact"/>
      </w:pPr>
      <w:r>
        <w:rPr>
          <w:bCs/>
          <w:b/>
        </w:rPr>
        <w:t xml:space="preserve">Design and Analysis:</w:t>
      </w:r>
      <w:r>
        <w:t xml:space="preserve"> </w:t>
      </w:r>
      <w:r>
        <w:t xml:space="preserve">Utilizing Computer-Aided Design (CAD) and Finite Element Analysis (FEA) to create efficient structures.</w:t>
      </w:r>
    </w:p>
    <w:p>
      <w:pPr>
        <w:numPr>
          <w:ilvl w:val="0"/>
          <w:numId w:val="1002"/>
        </w:numPr>
        <w:pStyle w:val="Compact"/>
      </w:pPr>
      <w:r>
        <w:rPr>
          <w:bCs/>
          <w:b/>
        </w:rPr>
        <w:t xml:space="preserve">Maintenance, Repair, and Overhaul (MRO):</w:t>
      </w:r>
      <w:r>
        <w:t xml:space="preserve">A significant portion of the local aerospace sector focuses on extending the lifecycle of existing fleets. Engineers must master diagnostic technologies and composite repair techniques.</w:t>
      </w:r>
    </w:p>
    <w:p>
      <w:pPr>
        <w:numPr>
          <w:ilvl w:val="0"/>
          <w:numId w:val="1002"/>
        </w:numPr>
        <w:pStyle w:val="Compact"/>
      </w:pPr>
      <w:r>
        <w:rPr>
          <w:bCs/>
          <w:b/>
        </w:rPr>
        <w:t xml:space="preserve">Innovation:</w:t>
      </w:r>
      <w:r>
        <w:t xml:space="preserve"> </w:t>
      </w:r>
      <w:r>
        <w:t xml:space="preserve">Developing new propulsion systems and exploring unmanned aerial vehicle (UAV) applications for agriculture and surveillance, which are critical needs in Uzbekistan.</w:t>
      </w:r>
    </w:p>
    <w:p>
      <w:pPr>
        <w:pStyle w:val="FirstParagraph"/>
      </w:pPr>
      <w:r>
        <w:t xml:space="preserve">Slide 4: Educational Pathways in Uzbekistan</w:t>
      </w:r>
    </w:p>
    <w:p>
      <w:pPr>
        <w:pStyle w:val="BodyText"/>
      </w:pPr>
      <w:r>
        <w:t xml:space="preserve">Becoming an Aerospace Engineer in Uzbekistan Tashkent begins with robust academic foundations. The country has several prestigious institutions dedicated to technical and engineering education.</w:t>
      </w:r>
    </w:p>
    <w:p>
      <w:pPr>
        <w:numPr>
          <w:ilvl w:val="0"/>
          <w:numId w:val="1003"/>
        </w:numPr>
        <w:pStyle w:val="Compact"/>
      </w:pPr>
      <w:r>
        <w:rPr>
          <w:bCs/>
          <w:b/>
        </w:rPr>
        <w:t xml:space="preserve">Tashkent State Technical University named after Islam Karimov (TSTU):</w:t>
      </w:r>
      <w:r>
        <w:t xml:space="preserve"> </w:t>
      </w:r>
      <w:r>
        <w:t xml:space="preserve">A leading institution offering specialized programs in aviation engineering and aeronautics.</w:t>
      </w:r>
    </w:p>
    <w:p>
      <w:pPr>
        <w:numPr>
          <w:ilvl w:val="0"/>
          <w:numId w:val="1003"/>
        </w:numPr>
        <w:pStyle w:val="Compact"/>
      </w:pPr>
      <w:r>
        <w:rPr>
          <w:bCs/>
          <w:b/>
        </w:rPr>
        <w:t xml:space="preserve">Tashkent Institute of Irrigation and Agricultural Mechanization Engineers:</w:t>
      </w:r>
      <w:r>
        <w:t xml:space="preserve"> </w:t>
      </w:r>
      <w:r>
        <w:t xml:space="preserve">Offers relevant mechanical engineering backgrounds applicable to aerospace systems.</w:t>
      </w:r>
    </w:p>
    <w:p>
      <w:pPr>
        <w:numPr>
          <w:ilvl w:val="0"/>
          <w:numId w:val="1003"/>
        </w:numPr>
        <w:pStyle w:val="Compact"/>
      </w:pPr>
      <w:r>
        <w:rPr>
          <w:bCs/>
          <w:b/>
        </w:rPr>
        <w:t xml:space="preserve">Vocational Training:</w:t>
      </w:r>
    </w:p>
    <w:p>
      <w:pPr>
        <w:numPr>
          <w:ilvl w:val="0"/>
          <w:numId w:val="1000"/>
        </w:numPr>
        <w:pStyle w:val="Compact"/>
      </w:pPr>
      <w:r>
        <w:t xml:space="preserve">The government is investing in vocational centers to train technicians who work alongside engineers, ensuring a complete ecosystem of talent in Uzbekistan Tashkent.</w:t>
      </w:r>
    </w:p>
    <w:p>
      <w:pPr>
        <w:pStyle w:val="FirstParagraph"/>
      </w:pPr>
      <w:r>
        <w:t xml:space="preserve">Slide 5: Strategic Government Initiatives</w:t>
      </w:r>
    </w:p>
    <w:p>
      <w:pPr>
        <w:pStyle w:val="BodyText"/>
      </w:pPr>
      <w:r>
        <w:t xml:space="preserve">The government of Uzbekistan has outlined clear strategies to boost the high-tech sector. The "New Uzbekistan" initiative emphasizes technological independence and export-oriented manufacturing. For Aerospace Engineers, this translates into significant state support.</w:t>
      </w:r>
    </w:p>
    <w:p>
      <w:pPr>
        <w:numPr>
          <w:ilvl w:val="0"/>
          <w:numId w:val="1004"/>
        </w:numPr>
        <w:pStyle w:val="Compact"/>
      </w:pPr>
      <w:r>
        <w:rPr>
          <w:bCs/>
          <w:b/>
        </w:rPr>
        <w:t xml:space="preserve">National Aviation Strategy:</w:t>
      </w:r>
    </w:p>
    <w:p>
      <w:pPr>
        <w:numPr>
          <w:ilvl w:val="0"/>
          <w:numId w:val="1000"/>
        </w:numPr>
        <w:pStyle w:val="Compact"/>
      </w:pPr>
      <w:r>
        <w:t xml:space="preserve">Aims to position Uzbekistan as a regional hub for aviation services and manufacturing in Central Asia.</w:t>
      </w:r>
    </w:p>
    <w:p>
      <w:pPr>
        <w:numPr>
          <w:ilvl w:val="0"/>
          <w:numId w:val="1004"/>
        </w:numPr>
        <w:pStyle w:val="Compact"/>
      </w:pPr>
      <w:r>
        <w:rPr>
          <w:bCs/>
          <w:b/>
        </w:rPr>
        <w:t xml:space="preserve">Cosmos Program:</w:t>
      </w:r>
    </w:p>
    <w:p>
      <w:pPr>
        <w:numPr>
          <w:ilvl w:val="0"/>
          <w:numId w:val="1000"/>
        </w:numPr>
        <w:pStyle w:val="Compact"/>
      </w:pPr>
      <w:r>
        <w:t xml:space="preserve">The development of domestic satellite capabilities requires a new class of Aerospace Engineers skilled in space systems, orbital mechanics, and payload integration.</w:t>
      </w:r>
    </w:p>
    <w:p>
      <w:pPr>
        <w:numPr>
          <w:ilvl w:val="0"/>
          <w:numId w:val="1004"/>
        </w:numPr>
        <w:pStyle w:val="Compact"/>
      </w:pPr>
      <w:r>
        <w:rPr>
          <w:bCs/>
          <w:b/>
        </w:rPr>
        <w:t xml:space="preserve">International Partnerships:</w:t>
      </w:r>
    </w:p>
    <w:p>
      <w:pPr>
        <w:pStyle w:val="FirstParagraph"/>
      </w:pPr>
      <w:r>
        <w:t xml:space="preserve">Slide 6: Challenges Facing the Industry</w:t>
      </w:r>
    </w:p>
    <w:p>
      <w:pPr>
        <w:numPr>
          <w:ilvl w:val="0"/>
          <w:numId w:val="1005"/>
        </w:numPr>
        <w:pStyle w:val="Compact"/>
      </w:pPr>
      <w:r>
        <w:rPr>
          <w:bCs/>
          <w:b/>
        </w:rPr>
        <w:t xml:space="preserve">Aging Infrastructure:</w:t>
      </w:r>
    </w:p>
    <w:p>
      <w:pPr>
        <w:numPr>
          <w:ilvl w:val="0"/>
          <w:numId w:val="1005"/>
        </w:numPr>
        <w:pStyle w:val="Compact"/>
      </w:pPr>
      <w:r>
        <w:rPr>
          <w:bCs/>
          <w:b/>
        </w:rPr>
        <w:t xml:space="preserve">Skill Gap:</w:t>
      </w:r>
    </w:p>
    <w:p>
      <w:pPr>
        <w:numPr>
          <w:ilvl w:val="0"/>
          <w:numId w:val="1005"/>
        </w:numPr>
        <w:pStyle w:val="Compact"/>
      </w:pPr>
      <w:r>
        <w:rPr>
          <w:bCs/>
          <w:b/>
        </w:rPr>
        <w:t xml:space="preserve">Global Supply Chains:</w:t>
      </w:r>
    </w:p>
    <w:p>
      <w:pPr>
        <w:pStyle w:val="FirstParagraph"/>
      </w:pPr>
      <w:r>
        <w:t xml:space="preserve">Slide 7: Opportunities for Career Growth</w:t>
      </w:r>
    </w:p>
    <w:p>
      <w:pPr>
        <w:pStyle w:val="BodyText"/>
      </w:pPr>
      <w:r>
        <w:t xml:space="preserve">The landscape offers unique opportunities for ambitious Aerospace Engineers. Tashkent is emerging as a competitive alternative to traditional aerospace hubs in Europe and Asia due to lower operational costs and high talent quality.</w:t>
      </w:r>
    </w:p>
    <w:p>
      <w:pPr>
        <w:numPr>
          <w:ilvl w:val="0"/>
          <w:numId w:val="1006"/>
        </w:numPr>
        <w:pStyle w:val="Compact"/>
      </w:pPr>
      <w:r>
        <w:rPr>
          <w:bCs/>
          <w:b/>
        </w:rPr>
        <w:t xml:space="preserve">R&amp;D Centers:</w:t>
      </w:r>
    </w:p>
    <w:p>
      <w:pPr>
        <w:numPr>
          <w:ilvl w:val="0"/>
          <w:numId w:val="1006"/>
        </w:numPr>
        <w:pStyle w:val="Compact"/>
      </w:pPr>
      <w:r>
        <w:rPr>
          <w:bCs/>
          <w:b/>
        </w:rPr>
        <w:t xml:space="preserve">Entrepreneurship:</w:t>
      </w:r>
    </w:p>
    <w:p>
      <w:pPr>
        <w:numPr>
          <w:ilvl w:val="0"/>
          <w:numId w:val="1006"/>
        </w:numPr>
        <w:pStyle w:val="Compact"/>
      </w:pPr>
      <w:r>
        <w:rPr>
          <w:bCs/>
          <w:b/>
        </w:rPr>
        <w:t xml:space="preserve">Civil Aviation Authority:</w:t>
      </w:r>
    </w:p>
    <w:p>
      <w:pPr>
        <w:pStyle w:val="FirstParagraph"/>
      </w:pPr>
      <w:r>
        <w:t xml:space="preserve">Slide 8: Conclusion and Call to Action</w:t>
      </w:r>
    </w:p>
    <w:p>
      <w:pPr>
        <w:pStyle w:val="BodyText"/>
      </w:pPr>
      <w:r>
        <w:t xml:space="preserve">In conclusion, the role of the Aerospace Engineer in Uzbekistan Tashkent is pivotal. It combines historical prestige with future-oriented innovation. By leveraging educational resources, government support, and global partnerships, engineers can drive significant progress.</w:t>
      </w:r>
    </w:p>
    <w:p>
      <w:pPr>
        <w:pStyle w:val="BodyText"/>
      </w:pPr>
      <w:r>
        <w:t xml:space="preserve">We call upon students, professionals, and stakeholders to engage with this sector. Whether through education in Tashkent's universities or professional development in industry projects, contributing to the aerospace sector of Uzbekistan is a pathway to national pride and personal success.</w:t>
      </w:r>
    </w:p>
    <w:p>
      <w:pPr>
        <w:pStyle w:val="BodyText"/>
      </w:pPr>
      <w:r>
        <w:rPr>
          <w:bCs/>
          <w:b/>
        </w:rPr>
        <w:t xml:space="preserve">Final Thought:</w:t>
      </w:r>
      <w:r>
        <w:t xml:space="preserve"> </w:t>
      </w:r>
      <w:r>
        <w:t xml:space="preserve">The skies over Central Asia are not just a boundary but a frontier waiting for the expertise of today's Aerospace Engineers.</w:t>
      </w:r>
    </w:p>
    <w:p>
      <w:pPr>
        <w:pStyle w:val="BodyText"/>
      </w:pPr>
      <w:r>
        <w:t xml:space="preserve">© 2023 Seminar Series on Engineering Excellence | Focused on Uzbekistan Tashkent Aerospace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Uzbekistan Tashkent</dc:title>
  <dc:creator/>
  <dc:language>en</dc:language>
  <cp:keywords/>
  <dcterms:created xsi:type="dcterms:W3CDTF">2026-07-30T06:17:29Z</dcterms:created>
  <dcterms:modified xsi:type="dcterms:W3CDTF">2026-07-30T06:17:29Z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