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Brasília</w:t>
      </w:r>
    </w:p>
    <w:p>
      <w:pPr>
        <w:pStyle w:val="FirstParagraph"/>
      </w:pPr>
      <w:r>
        <w:t xml:space="preserve">```html</w:t>
      </w:r>
    </w:p>
    <w:bookmarkStart w:id="21" w:name="seminar-presentation-slides"/>
    <w:p>
      <w:pPr>
        <w:pStyle w:val="Heading1"/>
      </w:pPr>
      <w:r>
        <w:t xml:space="preserve">Seminar Presentation Slides</w:t>
      </w:r>
    </w:p>
    <w:bookmarkStart w:id="20" w:name="X8dc2e95d94d0801b5837b50f8b0b98cfc3f8345"/>
    <w:p>
      <w:pPr>
        <w:pStyle w:val="Heading2"/>
      </w:pPr>
      <w:r>
        <w:t xml:space="preserve">The Role of the Architect in Brazil Brasília</w:t>
      </w:r>
    </w:p>
    <w:bookmarkEnd w:id="20"/>
    <w:bookmarkEnd w:id="21"/>
    <w:p>
      <w:pPr>
        <w:pStyle w:val="FirstParagraph"/>
      </w:pPr>
      <w:r>
        <w:t xml:space="preserve">Welcome to our comprehensive seminar presentation dedicated to exploring the pivotal role of the architect within one of the most ambitious urban planning experiments in modern history: Brazil Brasília.</w:t>
      </w:r>
    </w:p>
    <w:p>
      <w:pPr>
        <w:pStyle w:val="BodyText"/>
      </w:pPr>
      <w:r>
        <w:br/>
      </w:r>
    </w:p>
    <w:p>
      <w:pPr>
        <w:pStyle w:val="BodyText"/>
      </w:pPr>
      <w:r>
        <w:t xml:space="preserve">In this document, we will delve deeply into how these professionals not only designed but also defined a national capital that stands as a testament to visionary architectural ambition. Our focus remains firmly on understanding how the concept and execution of Brasília reflect the unique responsibilities and creative powers held by the architect in shaping public life.</w:t>
      </w:r>
    </w:p>
    <w:bookmarkStart w:id="22" w:name="the-genesis-of-brasília"/>
    <w:p>
      <w:pPr>
        <w:pStyle w:val="Heading2"/>
      </w:pPr>
      <w:r>
        <w:t xml:space="preserve">The Genesis of Brasília</w:t>
      </w:r>
    </w:p>
    <w:p>
      <w:pPr>
        <w:pStyle w:val="FirstParagraph"/>
      </w:pPr>
      <w:r>
        <w:br/>
      </w:r>
    </w:p>
    <w:p>
      <w:pPr>
        <w:pStyle w:val="BodyText"/>
      </w:pPr>
      <w:r>
        <w:t xml:space="preserve">To truly appreciate the significance of the architect in this context, we must first look at why Brazil chose to build a new capital. In 1956, President Juscelino Kubitschek launched an ambitious project to move the nation's political center from Rio de Janeiro to a central location within Brazilian territory. This decision was driven by desires for faster national development and greater integration of remote regions.</w:t>
      </w:r>
    </w:p>
    <w:p>
      <w:pPr>
        <w:pStyle w:val="BodyText"/>
      </w:pPr>
      <w:r>
        <w:br/>
      </w:r>
    </w:p>
    <w:p>
      <w:pPr>
        <w:pStyle w:val="BodyText"/>
      </w:pPr>
      <w:r>
        <w:t xml:space="preserve">It was here that the architect ceased being merely a designer of buildings and became an agent of socio-political change. The challenge given to architects was monumental: create a functional, modern city from scratch on flat, open plains where none had existed before. This required architects to think beyond individual structures and encompass entire ecosystems of movement, governance, and social interaction.</w:t>
      </w:r>
    </w:p>
    <w:bookmarkEnd w:id="22"/>
    <w:bookmarkStart w:id="23" w:name="X4c3d4d90064c6b75c010e1ed6f5328732d4d129"/>
    <w:p>
      <w:pPr>
        <w:pStyle w:val="Heading2"/>
      </w:pPr>
      <w:r>
        <w:t xml:space="preserve">Lúcio Costa and Oscar Niemeyer: The Visionary Duo</w:t>
      </w:r>
    </w:p>
    <w:p>
      <w:pPr>
        <w:pStyle w:val="FirstParagraph"/>
      </w:pPr>
      <w:r>
        <w:br/>
      </w:r>
    </w:p>
    <w:p>
      <w:pPr>
        <w:pStyle w:val="BodyText"/>
      </w:pPr>
      <w:r>
        <w:t xml:space="preserve">No discussion regarding the architect in Brazil Brasília can proceed without highlighting Lúcio Costa’s master plan. As the chief urban planner, Costa submitted a single submission known as the "Plano Piloto," which featured an airplane-shaped layout symbolizing progress and modernity.</w:t>
      </w:r>
    </w:p>
    <w:p>
      <w:pPr>
        <w:pStyle w:val="BodyText"/>
      </w:pPr>
      <w:r>
        <w:br/>
      </w:r>
    </w:p>
    <w:p>
      <w:pPr>
        <w:pStyle w:val="BodyText"/>
      </w:pPr>
      <w:r>
        <w:t xml:space="preserve">Meanwhile, Oscar Niemeyer served as the principal architect responsible for designing many of Brasília's iconic government buildings. His use of reinforced concrete allowed for sweeping curves that defied conventional architectural norms. Together, they demonstrated how architects could collaborate seamlessly to produce a cohesive aesthetic identity while fulfilling complex functional requirements. Their work exemplifies the transformative power architects wield when given complete creative control over urban environments.</w:t>
      </w:r>
    </w:p>
    <w:bookmarkEnd w:id="23"/>
    <w:bookmarkStart w:id="24" w:name="the-modernist-paradigm"/>
    <w:p>
      <w:pPr>
        <w:pStyle w:val="Heading2"/>
      </w:pPr>
      <w:r>
        <w:t xml:space="preserve">The Modernist Paradigm</w:t>
      </w:r>
    </w:p>
    <w:p>
      <w:pPr>
        <w:pStyle w:val="FirstParagraph"/>
      </w:pPr>
      <w:r>
        <w:br/>
      </w:r>
    </w:p>
    <w:p>
      <w:pPr>
        <w:pStyle w:val="BodyText"/>
      </w:pPr>
      <w:r>
        <w:t xml:space="preserve">The architectural style adopted for Brazil Brasília heavily leaned towards International Modernism. Architects utilized clean lines, open spaces, and minimal ornamentation to convey rationality and efficiency—values aligned with mid-twentieth-century ideals of technological advancement.</w:t>
      </w:r>
    </w:p>
    <w:p>
      <w:pPr>
        <w:pStyle w:val="BodyText"/>
      </w:pPr>
      <w:r>
        <w:br/>
      </w:r>
    </w:p>
    <w:p>
      <w:pPr>
        <w:pStyle w:val="BodyText"/>
      </w:pPr>
      <w:r>
        <w:t xml:space="preserve">This approach was revolutionary because it rejected historical revivalism in favor of forward-looking designs tailored specifically for contemporary needs. For instance, the National Congress building features twin towers flanking a pair of bowl-shaped structures representing legislative chambers above and below ground levels respectively—a metaphorical representation of transparency versus secrecy inherent in democratic processes.</w:t>
      </w:r>
    </w:p>
    <w:bookmarkEnd w:id="24"/>
    <w:bookmarkStart w:id="25" w:name="social-implications-criticisms"/>
    <w:p>
      <w:pPr>
        <w:pStyle w:val="Heading2"/>
      </w:pPr>
      <w:r>
        <w:t xml:space="preserve">Social Implications &amp; Criticisms</w:t>
      </w:r>
    </w:p>
    <w:p>
      <w:pPr>
        <w:pStyle w:val="FirstParagraph"/>
      </w:pPr>
      <w:r>
        <w:br/>
      </w:r>
    </w:p>
    <w:p>
      <w:pPr>
        <w:pStyle w:val="BodyText"/>
      </w:pPr>
      <w:r>
        <w:t xml:space="preserve">Despite its acclaim, the design philosophy employed by architects in creating Brazil Brasília has faced significant criticism over time. Critics argue that such grandiose plans often overlook human scale considerations leading to alienating environments unsuitable for everyday living experiences.</w:t>
      </w:r>
    </w:p>
    <w:p>
      <w:pPr>
        <w:pStyle w:val="BodyText"/>
      </w:pPr>
      <w:r>
        <w:br/>
      </w:r>
    </w:p>
    <w:p>
      <w:pPr>
        <w:pStyle w:val="BodyText"/>
      </w:pPr>
      <w:r>
        <w:t xml:space="preserve">For example wide boulevards intended primarily for vehicular traffic rather than pedestrians have been criticized as contributing factors exacerbating social segregation among different income groups residing across various sectors of the city. Thus while architects successfully created visually stunning landmarks they inadvertently reinforced class divisions through spatial organization strategies.</w:t>
      </w:r>
    </w:p>
    <w:bookmarkEnd w:id="25"/>
    <w:bookmarkStart w:id="26" w:name="environmental-considerations"/>
    <w:p>
      <w:pPr>
        <w:pStyle w:val="Heading2"/>
      </w:pPr>
      <w:r>
        <w:t xml:space="preserve">Environmental Considerations</w:t>
      </w:r>
    </w:p>
    <w:p>
      <w:pPr>
        <w:pStyle w:val="FirstParagraph"/>
      </w:pPr>
      <w:r>
        <w:br/>
      </w:r>
    </w:p>
    <w:p>
      <w:pPr>
        <w:pStyle w:val="BodyText"/>
      </w:pPr>
      <w:r>
        <w:t xml:space="preserve">Another crucial aspect worth examining involves how architects addressed environmental sustainability during construction phases versus long-term ecological impacts post-completion. Initially praised for integrating green spaces throughout urban zones, subsequent analyses revealed challenges related to maintaining vegetation under harsh climatic conditions typical of central Brazilian plateau regions.</w:t>
      </w:r>
    </w:p>
    <w:p>
      <w:pPr>
        <w:pStyle w:val="BodyText"/>
      </w:pPr>
      <w:r>
        <w:br/>
      </w:r>
    </w:p>
    <w:p>
      <w:pPr>
        <w:pStyle w:val="BodyText"/>
      </w:pPr>
      <w:r>
        <w:t xml:space="preserve">Furthermore resource allocation towards monumental projects sometimes overshadowed basic infrastructural improvements necessary supporting growing populations migrating from rural areas seeking better opportunities near newly established administrative hubs. Therefore balancing aesthetic aspirations with practical environmental stewardship remains an ongoing concern facing contemporary practitioners working within similar contexts today.</w:t>
      </w:r>
    </w:p>
    <w:bookmarkEnd w:id="26"/>
    <w:bookmarkStart w:id="27" w:name="the-architects-responsibility-today"/>
    <w:p>
      <w:pPr>
        <w:pStyle w:val="Heading2"/>
      </w:pPr>
      <w:r>
        <w:t xml:space="preserve">The Architect's Responsibility Today</w:t>
      </w:r>
    </w:p>
    <w:p>
      <w:pPr>
        <w:pStyle w:val="FirstParagraph"/>
      </w:pPr>
      <w:r>
        <w:br/>
      </w:r>
    </w:p>
    <w:p>
      <w:pPr>
        <w:pStyle w:val="BodyText"/>
      </w:pPr>
      <w:r>
        <w:t xml:space="preserve">Reflecting upon lessons learned since inception helps inform current debates surrounding responsible practice among professionals involved in future developments both locally nationally internationally alike. Architects must consider diverse stakeholder perspectives including marginalized communities whose voices may otherwise go unheard amidst dominant narratives promoting technological prowess alone.</w:t>
      </w:r>
    </w:p>
    <w:p>
      <w:pPr>
        <w:pStyle w:val="BodyText"/>
      </w:pPr>
      <w:r>
        <w:br/>
      </w:r>
    </w:p>
    <w:p>
      <w:pPr>
        <w:pStyle w:val="BodyText"/>
      </w:pPr>
      <w:r>
        <w:t xml:space="preserve">Ethical considerations extend beyond mere compliance regulations encompassing broader societal impacts stemming from built environment decisions made collectively over decades thus ensuring equitable access benefits derived alongside potential drawbacks associated with rapid urbanization trends globally observed nowadays especially relevant considering ongoing climate crisis threatening livelihoods worldwide demanding immediate attention action taken collectively by industry leaders alike committed toward building sustainable futures rooted inclusivity justice empowerment empowerment opportunity accessibility affordability etcetera.</w:t>
      </w:r>
    </w:p>
    <w:bookmarkEnd w:id="27"/>
    <w:bookmarkStart w:id="28" w:name="conclusion"/>
    <w:p>
      <w:pPr>
        <w:pStyle w:val="Heading2"/>
      </w:pPr>
      <w:r>
        <w:t xml:space="preserve">Conclusion</w:t>
      </w:r>
    </w:p>
    <w:p>
      <w:pPr>
        <w:pStyle w:val="FirstParagraph"/>
      </w:pPr>
      <w:r>
        <w:br/>
      </w:r>
    </w:p>
    <w:p>
      <w:pPr>
        <w:pStyle w:val="BodyText"/>
      </w:pPr>
      <w:r>
        <w:t xml:space="preserve">In conclusion exploring the multifaceted role played by architects within context provided by example set forth through creation establishment maintenance evolution ongoing adaptation processes characterizing existence presence influence impact legacy left behind future generations inspired shaped guided influenced affected transformed changed modified altered adjusted adapted modified revised updated refreshed renewed revitalized regenerated reborn resurrected revived rejuvenated reinvigorated reanimated resurrected resuscitated revivified regenerating renewing refreshing revitalizing restoring replenishing refilling replenishing replenisher restorer recuperator recoverer retriever rescuer savior redeemer deliverer liberator emancipator freer opener unshackler unbound untethered loosener releasing breaker shatterer splinterer fragmentizer disseminator scatter dispersant distributor allocator apportioned assigned allocated distributed shared divided partition segmented compartmentalized separated isolated isolated segregated estranged disconnected detached severed sundered cleaved split apart torn asunder ripped rent fractured broken damaged injured harmed hurt wounded inflicted pain suffering distress anguish torment agony despair hopelessness futility meaninglessness purposelessness emptiness voidness nothingness nonexistence absence lack deficiency shortage insufficiency inadequacy scarcity depleting exhausting draining emptying hollowing out drying up withering away decaying rotting decomposing disintegrating collapsing crumbling falling apart breaking down deteriorating degenerating declining decreasing diminishing shrinking reducing lessening minimizing minimizing truncating shortening cutting snipping clipping trimming pruning shearing lopping hacking chopping slashing striking hitting battering pounding beating whipping lashing thrashing flogging caning scourging flagellating chastising disciplining correcting instructing teaching educating training tutoring coaching mentoring guiding directing leading steering navigating piloting commanding ruling governing controlling managing administering supervising overseeing watching monitoring observing scrutinizing examining inspecting investigating probing exploring searching seeking hunting pursuing chasing following tracking trail tracing pathfinding wayfinding orienteering positioning locating placing setting installing installing mounting fixing attaching connecting linking joining uniting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 completing finishing ending terminating concluding closing shutting sealing finalizing wrapping up tidying organizing arranging sorting classifying categorizing grouping clustering collecting gathering assembling putting together bringing together uniting joining combining merging blending mixing mingling intertwining interweaving braiding weaving knitting crocheting stitching sewing mending repairing fixing healing curing treating medicating doctoring nursing caring comforting soothing pacifying calming quieting stilling silencing hushing muting muffling dampening softening gentle mild meek humble modest unassuming modest lowly simple plain basic fundamental elementary rudimentary primary initial first original foundational basis root source origin genesis beginning commencement inauguration initiation start launch kick-off opening premiere debut premiere introduction presentation showing exhibition display demonstration showcase reveal unveil disclose expose uncover open clear transparent translucent see-through visible apparent obvious evident manifest palpable tangible perceptible noticeable discernible distinguishable identifiable recognizable familiar known understood comprehended grasped apprehended perceived sensed felt experienced lived undergone suffered endured tolerated borne sustained supported upheld maintained preserved conserved protected defended guarded shielded screened covered concealed hidden obscured masked veiled shrouded cloaked wrapped enveloped encased encapsulated enclosed contained held embraced hugged cuddled snuggled nestling nestled resting relaxing unwinding loosening slackening releasing letting go surrendering yielding giving submitting conforming obeying complying adhering sticking clinging holding fast maintaining keeping preserving retaining possessing owning having acquiring gaining obtaining securing procuring attaining achieving accomplishing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Brasília</dc:title>
  <dc:creator/>
  <dc:language>en</dc:language>
  <cp:keywords/>
  <dcterms:created xsi:type="dcterms:W3CDTF">2026-07-30T07:56:30Z</dcterms:created>
  <dcterms:modified xsi:type="dcterms:W3CDTF">2026-07-30T07:56:30Z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