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Architect</w:t>
      </w:r>
      <w:r>
        <w:t xml:space="preserve"> </w:t>
      </w:r>
      <w:r>
        <w:t xml:space="preserve">in</w:t>
      </w:r>
      <w:r>
        <w:t xml:space="preserve"> </w:t>
      </w:r>
      <w:r>
        <w:t xml:space="preserve">Canada</w:t>
      </w:r>
      <w:r>
        <w:t xml:space="preserve"> </w:t>
      </w:r>
      <w:r>
        <w:t xml:space="preserve">Montreal</w:t>
      </w:r>
    </w:p>
    <w:bookmarkStart w:id="20" w:name="X9846865785c066137c01ab58388faee2b043dbe"/>
    <w:p>
      <w:pPr>
        <w:pStyle w:val="Heading1"/>
      </w:pPr>
      <w:r>
        <w:t xml:space="preserve">Seminar Presentation Slides: The Evolving Role of the Architect in Canada Montreal</w:t>
      </w:r>
    </w:p>
    <w:p>
      <w:pPr>
        <w:pStyle w:val="FirstParagraph"/>
      </w:pPr>
      <w:r>
        <w:t xml:space="preserve">Slide 1: Introduction and Contextual Framework</w:t>
      </w:r>
    </w:p>
    <w:p>
      <w:pPr>
        <w:pStyle w:val="BodyText"/>
      </w:pPr>
      <w:r>
        <w:t xml:space="preserve">Welcome to this comprehensive seminar presentation dedicated to the multifaceted role of the Architect within the unique urban and cultural landscape of Canada Montreal. As we gather for this discourse, it is imperative to recognize that Montreal is not merely a city; it is a distinct entity within Quebec and Canada, characterized by its rich Franco-Hontreal heritage, rigorous building codes, and a burgeoning commitment to sustainable urbanism. This presentation aims to dissect the professional responsibilities of an Architect operating in this specific jurisdiction. We will explore how modern practitioners must balance historical preservation with innovative design, adhere to the stringent regulations set forth by Canadian and local municipalities, and respond to the pressing global demands for environmental stewardship. The focus remains steadfast on delivering high-quality architectural solutions that resonate with the local identity while meeting international standards of excellence.</w:t>
      </w:r>
    </w:p>
    <w:p>
      <w:pPr>
        <w:pStyle w:val="BodyText"/>
      </w:pPr>
      <w:r>
        <w:t xml:space="preserve">Slide 2: Regulatory Landscape and Professional Standards</w:t>
      </w:r>
    </w:p>
    <w:p>
      <w:pPr>
        <w:pStyle w:val="BodyText"/>
      </w:pPr>
      <w:r>
        <w:t xml:space="preserve">Before diving into design concepts, any Architect aspiring to practice in Canada Montreal must navigate a complex regulatory environment. The primary governing body is the Ordre des architectes du Québec (OAQ). Membership in this professional order is mandatory for anyone wishing to offer architectural services legally within the province. This seminar emphasizes that compliance is not optional; it is foundational. Furthermore, Architects must possess a thorough understanding of the National Building Code of Canada, which sets baseline safety and structural requirements. However, local bylaws in Montreal often impose stricter constraints regarding zoning, height limitations, and façade treatments to protect the city’s historic neighborhoods. An Architect must be well-versed in both federal standards and municipal specificities to ensure that projects are not only structurally sound but also legally viable within the Canadian framework.</w:t>
      </w:r>
    </w:p>
    <w:p>
      <w:pPr>
        <w:pStyle w:val="BodyText"/>
      </w:pPr>
      <w:r>
        <w:t xml:space="preserve">Slide 3: Bilingualism and Cultural Integration</w:t>
      </w:r>
    </w:p>
    <w:p>
      <w:pPr>
        <w:pStyle w:val="BodyText"/>
      </w:pPr>
      <w:r>
        <w:t xml:space="preserve">One of the most distinct challenges for an Architect in Canada Montreal is the linguistic and cultural duality inherent to the region. The Official Languages Act in Canada mandates that public services and many commercial interactions be available in both English and French. Consequently, an Architect practicing in Montreal must effectively communicate with a diverse clientele, municipal officials, construction teams, and consultants who may prefer either language. Beyond language proficiency lies the deeper task of cultural integration. Montreal’s identity is deeply rooted in its European heritage mixed with North American pragmatism. An Architect must demonstrate sensitivity to this blend by creating spaces that respect local traditions while embracing contemporary global trends. This involves understanding the nuances of Francophone culture, celebrating local art, and ensuring that designs foster inclusivity for both English and French-speaking communities across Canada Montreal.</w:t>
      </w:r>
    </w:p>
    <w:p>
      <w:pPr>
        <w:pStyle w:val="BodyText"/>
      </w:pPr>
      <w:r>
        <w:t xml:space="preserve">Slide 4: Historical Preservation vs. Urban Modernization</w:t>
      </w:r>
    </w:p>
    <w:p>
      <w:pPr>
        <w:pStyle w:val="BodyText"/>
      </w:pPr>
      <w:r>
        <w:t xml:space="preserve">A critical aspect of architectural practice in this city is the tension between preserving heritage and facilitating modernization. Montreal boasts some of the most well-preserved historic quarters in North America, including Old Montreal (Vieux-Montréal). Here, an Architect plays the role of a custodian, tasked with retrofitting century-old stone buildings for modern use without compromising their historical integrity. This requires specialized knowledge in materials science and heritage conservation techniques. Conversely, areas like the Olympic Park district or the emerging Quartier des Spectacles demand bold, contemporary interventions. The seminar highlights that a successful Architect must be versatile enough to switch between delicate restoration projects and groundbreaking new constructions. This duality ensures that the city evolves economically without losing its soul, maintaining a dialogue between past and present in every blueprint drawn by an Architect in this vibrant Canadian hub.</w:t>
      </w:r>
    </w:p>
    <w:p>
      <w:pPr>
        <w:pStyle w:val="BodyText"/>
      </w:pPr>
      <w:r>
        <w:t xml:space="preserve">Slide 5: Sustainability and Climate Resilience</w:t>
      </w:r>
    </w:p>
    <w:p>
      <w:pPr>
        <w:pStyle w:val="BodyText"/>
      </w:pPr>
      <w:r>
        <w:t xml:space="preserve">Given the harsh winters of Canada Montreal, sustainability is not just an ethical choice but a practical necessity for any Architect. The seminar delves into energy-efficient design strategies tailored to cold climates. Architects must prioritize insulation, air-tightness, and passive solar gain to reduce heating costs and carbon footprints. We will examine green building certifications such as LEED (Leadership in Energy and Environmental Design) and CaGBC’s Green Building Initiative, which are increasingly required for large-scale developments in Canada. Furthermore, the role of an Architect extends to urban resilience. With climate change bringing unpredictable weather patterns, architects must design infrastructure that can withstand extreme cold snaps and heavy snowfall while promoting green spaces to mitigate urban heat islands during summer months. This commitment to sustainability defines the modern responsible Architect in Montreal today.</w:t>
      </w:r>
    </w:p>
    <w:p>
      <w:pPr>
        <w:pStyle w:val="BodyText"/>
      </w:pPr>
      <w:r>
        <w:t xml:space="preserve">Slide 6: Technological Innovation and Digital Tools</w:t>
      </w:r>
    </w:p>
    <w:p>
      <w:pPr>
        <w:pStyle w:val="BodyText"/>
      </w:pPr>
      <w:r>
        <w:t xml:space="preserve">The profession is undergoing a digital transformation, and an Architect in Canada Montreal must be adept at leveraging cutting-edge technology. Building Information Modeling (BIM) has become the industry standard, allowing for precise collaboration between structural engineers, MEP consultants, and contractors. This seminar highlights how BIM enhances project management by identifying clashes before construction begins, thereby saving time and money. Additionally, parametric design tools allow Architects to create complex geometries that respond to site-specific environmental conditions. In a dense urban environment like Montreal’s downtown core, accurate digital modeling is crucial for analyzing wind tunnels, shadow studies, and view corridors. Mastery of these technologies ensures that an Architect can deliver efficient, accurate, and innovative solutions that meet the high expectations of developers and clients in Canada Montreal.</w:t>
      </w:r>
    </w:p>
    <w:p>
      <w:pPr>
        <w:pStyle w:val="BodyText"/>
      </w:pPr>
      <w:r>
        <w:t xml:space="preserve">Slide 7: Community Engagement and Social Responsibility</w:t>
      </w:r>
    </w:p>
    <w:p>
      <w:pPr>
        <w:pStyle w:val="BodyText"/>
      </w:pPr>
      <w:r>
        <w:t xml:space="preserve">Architecture is not created in a vacuum; it serves the public. Therefore, an Architect must engage actively with the community. In Canada Montreal, where civic participation is high, Architects are expected to hold town halls and consultation meetings to gather feedback from residents regarding proposed developments. This participatory approach helps mitigate NIMBY (Not In My Back Yard) opposition and fosters a sense of ownership among locals. The seminar emphasizes the social responsibility of the Architect to design inclusive spaces that cater to diverse demographics, including affordable housing initiatives, accessible public transit hubs, and safe pedestrian pathways. By prioritizing human-centric design, an Architect contributes to the social cohesion and well-being of Montreal’s neighborhoods. This civic engagement is a vital component of professional practice in Canada, ensuring that architecture serves the people it impacts most directly.</w:t>
      </w:r>
    </w:p>
    <w:p>
      <w:pPr>
        <w:pStyle w:val="BodyText"/>
      </w:pPr>
      <w:r>
        <w:t xml:space="preserve">Slide 8: Conclusion and Future Outlook</w:t>
      </w:r>
    </w:p>
    <w:p>
      <w:pPr>
        <w:pStyle w:val="BodyText"/>
      </w:pPr>
      <w:r>
        <w:t xml:space="preserve">In conclusion, the role of an Architect in Canada Montreal is dynamic, demanding a unique synthesis of technical expertise, cultural sensitivity, and ethical responsibility. As we have explored through this Seminar Presentation Slides document, the successful Architect must navigate complex regulations, honor historical contexts while embracing innovation, and lead the charge in sustainability. The future of architecture in this city lies in adaptive reuse and smart urban planning that respects the ecological limits of our region. We encourage all participants to view their practice not just as a profession but as a vocation that shapes the skyline and soul of Montreal. By adhering to these principles, Architects will continue to contribute meaningfully to the vibrant tapestry of life in Canada Montreal, ensuring that future generations inherit cities that are beautiful, functional, and sustainable. Thank you for your attention and engagement in this critical discussion on the evolution of our profession.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Architect in Canada Montreal</dc:title>
  <dc:creator/>
  <dc:language>en</dc:language>
  <cp:keywords/>
  <dcterms:created xsi:type="dcterms:W3CDTF">2026-07-30T12:05:33Z</dcterms:created>
  <dcterms:modified xsi:type="dcterms:W3CDTF">2026-07-30T12:05:33Z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