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Vancouver</w:t>
      </w:r>
    </w:p>
    <w:bookmarkStart w:id="37" w:name="seminar-presentation-slides"/>
    <w:p>
      <w:pPr>
        <w:pStyle w:val="Heading1"/>
      </w:pPr>
      <w:r>
        <w:t xml:space="preserve">Seminar Presentation Slides</w:t>
      </w:r>
    </w:p>
    <w:bookmarkStart w:id="20" w:name="X69c4877ed60fc70cedf82b2c75e128d71230ecf"/>
    <w:p>
      <w:pPr>
        <w:pStyle w:val="Heading3"/>
      </w:pPr>
      <w:r>
        <w:t xml:space="preserve">Title Slide: Navigating the Skyline – The Evolving Role of the Architect in Canada Vancouver</w:t>
      </w:r>
    </w:p>
    <w:p>
      <w:pPr>
        <w:pStyle w:val="FirstParagraph"/>
      </w:pPr>
      <w:r>
        <w:t xml:space="preserve">Welcome to this comprehensive seminar presentation dedicated to exploring the multifaceted responsibilities, challenges, and opportunities facing modern architects within one of Canada's most dynamic urban centers. As we delve into this topic, it is crucial to recognize that the figure of the</w:t>
      </w:r>
      <w:r>
        <w:t xml:space="preserve"> </w:t>
      </w:r>
      <w:r>
        <w:rPr>
          <w:bCs/>
          <w:b/>
        </w:rPr>
        <w:t xml:space="preserve">Architect</w:t>
      </w:r>
      <w:r>
        <w:t xml:space="preserve"> </w:t>
      </w:r>
      <w:r>
        <w:t xml:space="preserve">is no longer merely that of a designer of buildings but serves as a central orchestrator in the complex ecosystem of urban development. Specifically focusing on</w:t>
      </w:r>
      <w:r>
        <w:t xml:space="preserve"> </w:t>
      </w:r>
      <w:r>
        <w:rPr>
          <w:bCs/>
          <w:b/>
        </w:rPr>
        <w:t xml:space="preserve">Canada Vancouver</w:t>
      </w:r>
      <w:r>
        <w:t xml:space="preserve">, we will analyze how local bylaws, environmental imperatives, and cultural diversity shape architectural practice today. This document serves as the textual foundation for our seminar slides, providing detailed context and narrative depth for each visual component.</w:t>
      </w:r>
    </w:p>
    <w:bookmarkEnd w:id="20"/>
    <w:bookmarkStart w:id="21" w:name="Xbbcb6e999652137841976fb64553ee02f244888"/>
    <w:p>
      <w:pPr>
        <w:pStyle w:val="Heading3"/>
      </w:pPr>
      <w:r>
        <w:t xml:space="preserve">Slide 1: Introduction to the Urban Context of Canada Vancouver</w:t>
      </w:r>
    </w:p>
    <w:p>
      <w:pPr>
        <w:pStyle w:val="FirstParagraph"/>
      </w:pPr>
      <w:r>
        <w:t xml:space="preserve">Vancouver is often cited globally as a model for sustainable urban living, yet it faces significant pressure from population growth and housing affordability crises. For the professional</w:t>
      </w:r>
      <w:r>
        <w:t xml:space="preserve"> </w:t>
      </w:r>
      <w:r>
        <w:rPr>
          <w:bCs/>
          <w:b/>
        </w:rPr>
        <w:t xml:space="preserve">Architect</w:t>
      </w:r>
      <w:r>
        <w:t xml:space="preserve">, this context defines the starting point of every project. Unlike other major Canadian cities, Vancouver’s geography—bounded by mountains and sea—limits outward expansion, necessitating high-density vertical development. This geographic constraint places a unique burden on the</w:t>
      </w:r>
      <w:r>
        <w:t xml:space="preserve"> </w:t>
      </w:r>
      <w:r>
        <w:rPr>
          <w:bCs/>
          <w:b/>
        </w:rPr>
        <w:t xml:space="preserve">Architect</w:t>
      </w:r>
      <w:r>
        <w:t xml:space="preserve"> </w:t>
      </w:r>
      <w:r>
        <w:t xml:space="preserve">to maximize spatial efficiency without compromising quality of life or aesthetic integrity. The narrative of</w:t>
      </w:r>
      <w:r>
        <w:t xml:space="preserve"> </w:t>
      </w:r>
      <w:r>
        <w:rPr>
          <w:bCs/>
          <w:b/>
        </w:rPr>
        <w:t xml:space="preserve">Canada Vancouver</w:t>
      </w:r>
      <w:r>
        <w:t xml:space="preserve"> </w:t>
      </w:r>
      <w:r>
        <w:t xml:space="preserve">is one of contrast: it is a city striving for green ideals while grappling with rapid densification. Understanding this dichotomy is essential for any presenter explaining the current state of architecture in the region.</w:t>
      </w:r>
    </w:p>
    <w:bookmarkEnd w:id="21"/>
    <w:bookmarkStart w:id="23" w:name="Xdd0449f64059e76e32e9417b4a470269bcf8f76"/>
    <w:p>
      <w:pPr>
        <w:pStyle w:val="Heading3"/>
      </w:pPr>
      <w:r>
        <w:t xml:space="preserve">Slide 2: Regulatory Frameworks and Municipal Bylaws</w:t>
      </w:r>
    </w:p>
    <w:p>
      <w:pPr>
        <w:pStyle w:val="FirstParagraph"/>
      </w:pPr>
      <w:r>
        <w:t xml:space="preserve">The role of the</w:t>
      </w:r>
      <w:r>
        <w:t xml:space="preserve"> </w:t>
      </w:r>
      <w:r>
        <w:rPr>
          <w:bCs/>
          <w:b/>
        </w:rPr>
        <w:t xml:space="preserve">Architect</w:t>
      </w:r>
      <w:bookmarkStart w:id="22" w:name="X56a192b7913b04c54574d18c28d46e6395428ab"/>
      <w:bookmarkEnd w:id="22"/>
      <w:r>
        <w:t xml:space="preserve">n Vancouver is heavily influenced by a stringent regulatory environment. The City of Vancouver has implemented some of the most rigorous building codes in North America, particularly regarding energy efficiency and seismic safety. An</w:t>
      </w:r>
      <w:r>
        <w:t xml:space="preserve"> </w:t>
      </w:r>
      <w:r>
        <w:rPr>
          <w:bCs/>
          <w:b/>
        </w:rPr>
        <w:t xml:space="preserve">Architect</w:t>
      </w:r>
      <w:r>
        <w:t xml:space="preserve"> </w:t>
      </w:r>
      <w:r>
        <w:t xml:space="preserve">must possess an intimate knowledge of these local regulations to navigate the permitting process efficiently. Key areas include the Zero Emission Building Plan (ZEBP), which mandates that all new buildings be zero-emission by 2030, and stringent heritage preservation laws that protect Vancouver’s architectural history. Failure to adhere to these municipal guidelines can result in significant project delays and financial penalties, making regulatory fluency a core competency for every</w:t>
      </w:r>
      <w:r>
        <w:t xml:space="preserve"> </w:t>
      </w:r>
      <w:r>
        <w:rPr>
          <w:bCs/>
          <w:b/>
        </w:rPr>
        <w:t xml:space="preserve">Architect</w:t>
      </w:r>
      <w:r>
        <w:t xml:space="preserve"> </w:t>
      </w:r>
      <w:r>
        <w:t xml:space="preserve">working in</w:t>
      </w:r>
      <w:r>
        <w:t xml:space="preserve"> </w:t>
      </w:r>
      <w:r>
        <w:rPr>
          <w:bCs/>
          <w:b/>
        </w:rPr>
        <w:t xml:space="preserve">Canada Vancouver</w:t>
      </w:r>
      <w:r>
        <w:t xml:space="preserve">.</w:t>
      </w:r>
    </w:p>
    <w:bookmarkEnd w:id="23"/>
    <w:bookmarkStart w:id="24" w:name="Xe69c4c4d952759a2de25395fdcf8ac208597851"/>
    <w:p>
      <w:pPr>
        <w:pStyle w:val="Heading3"/>
      </w:pPr>
      <w:r>
        <w:t xml:space="preserve">Slide 3: Sustainability as a Non-Negotiable Standard</w:t>
      </w:r>
    </w:p>
    <w:p>
      <w:pPr>
        <w:pStyle w:val="FirstParagraph"/>
      </w:pPr>
      <w:r>
        <w:t xml:space="preserve">In recent years, sustainability has transitioned from a marketing buzzword to the primary directive for the modern</w:t>
      </w:r>
      <w:r>
        <w:t xml:space="preserve"> </w:t>
      </w:r>
      <w:r>
        <w:rPr>
          <w:bCs/>
          <w:b/>
        </w:rPr>
        <w:t xml:space="preserve">Architect</w:t>
      </w:r>
      <w:r>
        <w:t xml:space="preserve">. In Vancouver, this is not optional; it is codified into law and community expectation. The seminar slides must emphasize that an</w:t>
      </w:r>
      <w:r>
        <w:t xml:space="preserve"> </w:t>
      </w:r>
      <w:r>
        <w:rPr>
          <w:bCs/>
          <w:b/>
        </w:rPr>
        <w:t xml:space="preserve">Architect</w:t>
      </w:r>
      <w:r>
        <w:t xml:space="preserve"> </w:t>
      </w:r>
      <w:r>
        <w:t xml:space="preserve">in this region is expected to utilize passive design strategies, integrate renewable energy systems, and select materials with low embodied carbon. The concept of "biophilic design" has also gained traction in</w:t>
      </w:r>
      <w:r>
        <w:t xml:space="preserve"> </w:t>
      </w:r>
      <w:r>
        <w:rPr>
          <w:bCs/>
          <w:b/>
        </w:rPr>
        <w:t xml:space="preserve">Canada Vancouver</w:t>
      </w:r>
      <w:r>
        <w:t xml:space="preserve">, where architects are tasked with integrating greenery and natural light into high-rise structures to mitigate the effects of urban density. For the audience, it is vital to understand that an</w:t>
      </w:r>
    </w:p>
    <w:p>
      <w:pPr>
        <w:pStyle w:val="BodyText"/>
      </w:pPr>
      <w:r>
        <w:t xml:space="preserve">Architect here acts as an environmental steward, ensuring that development does not come at the expense of ecological health.</w:t>
      </w:r>
    </w:p>
    <w:bookmarkEnd w:id="24"/>
    <w:bookmarkStart w:id="26" w:name="X7c3932fe19f766b5da7ddd2df852a955fcbb15b"/>
    <w:p>
      <w:pPr>
        <w:pStyle w:val="Heading3"/>
      </w:pPr>
      <w:r>
        <w:t xml:space="preserve">Slide 4: Social Equity and Inclusive Design</w:t>
      </w:r>
    </w:p>
    <w:p>
      <w:pPr>
        <w:pStyle w:val="FirstParagraph"/>
      </w:pPr>
      <w:r>
        <w:t xml:space="preserve">The social fabric of Vancouver is incredibly diverse, and the role of the</w:t>
      </w:r>
      <w:r>
        <w:t xml:space="preserve"> </w:t>
      </w:r>
      <w:r>
        <w:rPr>
          <w:bCs/>
          <w:b/>
        </w:rPr>
        <w:t xml:space="preserve">Architect</w:t>
      </w:r>
      <w:bookmarkStart w:id="25" w:name="Xa4b9237bacccdf19c0760cab7aec4a8359010b0"/>
      <w:bookmarkEnd w:id="25"/>
      <w:r>
        <w:t xml:space="preserve">n reflects this diversity through inclusive design principles. Affordable housing initiatives are a major focus in current municipal planning. Architects are increasingly required to engage with community stakeholders, ensuring that their designs respect indigenous histories and cater to a multi-generational demographic. In the context of</w:t>
      </w:r>
      <w:r>
        <w:t xml:space="preserve"> </w:t>
      </w:r>
      <w:r>
        <w:rPr>
          <w:bCs/>
          <w:b/>
        </w:rPr>
        <w:t xml:space="preserve">Canada Vancouver</w:t>
      </w:r>
      <w:r>
        <w:t xml:space="preserve">, an</w:t>
      </w:r>
      <w:r>
        <w:t xml:space="preserve"> </w:t>
      </w:r>
      <w:r>
        <w:rPr>
          <w:bCs/>
          <w:b/>
        </w:rPr>
        <w:t xml:space="preserve">Architect</w:t>
      </w:r>
      <w:r>
        <w:t xml:space="preserve"> </w:t>
      </w:r>
      <w:r>
        <w:t xml:space="preserve">must balance market demands with social responsibility, often designing mixed-use developments that include affordable units alongside luxury condominiums. This slide highlights how the profession is evolving to address housing inequality, positioning the architect as a key player in social justice and community cohesion.</w:t>
      </w:r>
    </w:p>
    <w:bookmarkEnd w:id="26"/>
    <w:bookmarkStart w:id="29" w:name="Xa4164050cccd973e3044998021f4706e357be0b"/>
    <w:p>
      <w:pPr>
        <w:pStyle w:val="Heading3"/>
      </w:pPr>
      <w:r>
        <w:t xml:space="preserve">Slide 5: Technological Integration and Digital Workflows</w:t>
      </w:r>
    </w:p>
    <w:p>
      <w:pPr>
        <w:pStyle w:val="FirstParagraph"/>
      </w:pPr>
      <w:r>
        <w:t xml:space="preserve">The technical toolkit of an</w:t>
      </w:r>
      <w:r>
        <w:t xml:space="preserve"> </w:t>
      </w:r>
      <w:r>
        <w:rPr>
          <w:bCs/>
          <w:b/>
        </w:rPr>
        <w:t xml:space="preserve">Architect</w:t>
      </w:r>
      <w:bookmarkStart w:id="27" w:name="X7de68daecd823babbb58edb1c8e14d7106e83bb"/>
      <w:bookmarkEnd w:id="27"/>
      <w:r>
        <w:t xml:space="preserve">n has expanded dramatically with the advent of Building Information Modeling (BIM) and parametric design software. In the competitive market of Vancouver, proficiency in these technologies is no longer a luxury but a necessity. BIM allows for precise coordination between structural engineers, mechanical specialists, and architects, reducing errors during construction—a critical factor given Vancouver’s complex geological conditions involving soft clay and seismic activity. Furthermore, digital twins and smart city integrations are becoming standard requests from clients in</w:t>
      </w:r>
      <w:r>
        <w:t xml:space="preserve"> </w:t>
      </w:r>
      <w:r>
        <w:rPr>
          <w:bCs/>
          <w:b/>
        </w:rPr>
        <w:t xml:space="preserve">Canada Vancouver</w:t>
      </w:r>
      <w:r>
        <w:t xml:space="preserve">. An</w:t>
      </w:r>
      <w:r>
        <w:t xml:space="preserve"> </w:t>
      </w:r>
      <w:r>
        <w:rPr>
          <w:bCs/>
          <w:b/>
        </w:rPr>
        <w:t xml:space="preserve">Architect</w:t>
      </w:r>
      <w:bookmarkStart w:id="28" w:name="Xb6453892473a467d07372d45eb05abc2031647a"/>
      <w:bookmarkEnd w:id="28"/>
      <w:r>
        <w:t xml:space="preserve">n today must be a tech-savvy professional capable of leveraging data to optimize building performance throughout its lifecycle.</w:t>
      </w:r>
    </w:p>
    <w:bookmarkEnd w:id="29"/>
    <w:bookmarkStart w:id="31" w:name="Xe0b9790f81045e4d5122cc1f960c35bf81ca79e"/>
    <w:p>
      <w:pPr>
        <w:pStyle w:val="Heading3"/>
      </w:pPr>
      <w:r>
        <w:t xml:space="preserve">Slide 6: Cultural Sensitivity and Indigenous Collaboration</w:t>
      </w:r>
    </w:p>
    <w:p>
      <w:pPr>
        <w:pStyle w:val="FirstParagraph"/>
      </w:pPr>
      <w:r>
        <w:t xml:space="preserve">A critical aspect of contemporary practice in Vancouver is the reconciliation process with Indigenous peoples. The role of the</w:t>
      </w:r>
      <w:r>
        <w:t xml:space="preserve"> </w:t>
      </w:r>
      <w:r>
        <w:rPr>
          <w:bCs/>
          <w:b/>
        </w:rPr>
        <w:t xml:space="preserve">Architect</w:t>
      </w:r>
      <w:bookmarkStart w:id="30" w:name="Xc3478d69a3c81fa62e60f5c3696165a4e5e6ac4"/>
      <w:bookmarkEnd w:id="30"/>
      <w:r>
        <w:t xml:space="preserve">n now includes meaningful consultation with local First Nations communities. This goes beyond token gestures; it involves integrating Indigenous knowledge systems into the design process and respecting sacred sites. In</w:t>
      </w:r>
      <w:r>
        <w:t xml:space="preserve"> </w:t>
      </w:r>
      <w:r>
        <w:rPr>
          <w:bCs/>
          <w:b/>
        </w:rPr>
        <w:t xml:space="preserve">Canada Vancouver</w:t>
      </w:r>
      <w:r>
        <w:t xml:space="preserve">, many prominent architectural projects have begun to feature cultural elements that reflect the heritage of the Squamish, Musqueam, and Tsleil-Waututh nations. An</w:t>
      </w:r>
    </w:p>
    <w:p>
      <w:pPr>
        <w:pStyle w:val="BodyText"/>
      </w:pPr>
      <w:r>
        <w:t xml:space="preserve">Architect must be culturally competent, understanding how to translate traditional narratives into modern architectural forms. This collaborative approach enriches the built environment and ensures that development respects the deep historical roots of the land.</w:t>
      </w:r>
    </w:p>
    <w:bookmarkEnd w:id="31"/>
    <w:bookmarkStart w:id="33" w:name="X18857ad1ab14e37162c66f3d2ec58e46ad12170"/>
    <w:p>
      <w:pPr>
        <w:pStyle w:val="Heading3"/>
      </w:pPr>
      <w:r>
        <w:t xml:space="preserve">Slide 7: Economic Realities and Project Viability</w:t>
      </w:r>
    </w:p>
    <w:p>
      <w:pPr>
        <w:pStyle w:val="FirstParagraph"/>
      </w:pPr>
      <w:r>
        <w:t xml:space="preserve">No discussion on architecture in Vancouver is complete without addressing economic realities. The cost of construction in</w:t>
      </w:r>
      <w:r>
        <w:t xml:space="preserve"> </w:t>
      </w:r>
      <w:r>
        <w:rPr>
          <w:bCs/>
          <w:b/>
        </w:rPr>
        <w:t xml:space="preserve">Canada Vancouver</w:t>
      </w:r>
      <w:bookmarkStart w:id="32" w:name="X1dfd96eea8cc2b62785275bca38ac261256e278"/>
      <w:bookmarkEnd w:id="32"/>
      <w:r>
        <w:t xml:space="preserve">n is among the highest in the country, driven by labor shortages, material costs, and strict regulatory requirements. An</w:t>
      </w:r>
    </w:p>
    <w:p>
      <w:pPr>
        <w:pStyle w:val="BodyText"/>
      </w:pPr>
      <w:r>
        <w:t xml:space="preserve">Architect must be adept at value engineering—finding creative ways to meet design aspirations within tight budget constraints. This financial pressure influences everything from facade materials to structural systems. The seminar should illustrate how architects act as advocates for their clients, negotiating with stakeholders to ensure that projects are financially viable while maintaining aesthetic and functional standards. The ability to deliver high-quality design on a constrained budget is a hallmark of the successful</w:t>
      </w:r>
    </w:p>
    <w:p>
      <w:pPr>
        <w:pStyle w:val="BodyText"/>
      </w:pPr>
      <w:r>
        <w:t xml:space="preserve">Architectn in this market.</w:t>
      </w:r>
    </w:p>
    <w:bookmarkEnd w:id="33"/>
    <w:bookmarkStart w:id="34" w:name="X292e415d21ef8b95a9f1ca299b9aee007dd2ba4"/>
    <w:p>
      <w:pPr>
        <w:pStyle w:val="Heading3"/>
      </w:pPr>
      <w:r>
        <w:t xml:space="preserve">Slide 8: Future Outlook – Resilience and Adaptation</w:t>
      </w:r>
    </w:p>
    <w:p>
      <w:pPr>
        <w:pStyle w:val="FirstParagraph"/>
      </w:pPr>
      <w:r>
        <w:t xml:space="preserve">Looking ahead, the role of the</w:t>
      </w:r>
    </w:p>
    <w:p>
      <w:pPr>
        <w:pStyle w:val="BodyText"/>
      </w:pPr>
      <w:r>
        <w:t xml:space="preserve">Architectn in Vancouver will be defined by resilience. Climate change poses significant risks, including rising sea levels and increased frequency of extreme weather events. Architects are tasked with designing buildings that can withstand these challenges while adapting to changing usage patterns post-pandemic. The concept of flexible spaces—offices that can convert to residential units—is becoming prevalent in</w:t>
      </w:r>
      <w:r>
        <w:t xml:space="preserve"> </w:t>
      </w:r>
      <w:r>
        <w:rPr>
          <w:bCs/>
          <w:b/>
        </w:rPr>
        <w:t xml:space="preserve">Canada Vancouver</w:t>
      </w:r>
      <w:r>
        <w:t xml:space="preserve">. An</w:t>
      </w:r>
    </w:p>
    <w:p>
      <w:pPr>
        <w:pStyle w:val="BodyText"/>
      </w:pPr>
      <w:r>
        <w:t xml:space="preserve">Architect must anticipate these shifts, designing structures that are not static monuments but adaptable assets. This forward-thinking approach ensures that the built environment remains relevant and safe for future generations.</w:t>
      </w:r>
    </w:p>
    <w:bookmarkEnd w:id="34"/>
    <w:bookmarkStart w:id="35" w:name="X8f78f293418779e8abc80122b347b592f231ccf"/>
    <w:p>
      <w:pPr>
        <w:pStyle w:val="Heading3"/>
      </w:pPr>
      <w:r>
        <w:t xml:space="preserve">Seminar Conclusion: The Holistic Architect</w:t>
      </w:r>
    </w:p>
    <w:p>
      <w:pPr>
        <w:pStyle w:val="FirstParagraph"/>
      </w:pPr>
      <w:r>
        <w:t xml:space="preserve">In conclusion, the profession of architecture in Vancouver is evolving into a holistic discipline. The modern</w:t>
      </w:r>
    </w:p>
    <w:p>
      <w:pPr>
        <w:pStyle w:val="BodyText"/>
      </w:pPr>
      <w:r>
        <w:t xml:space="preserve">Architectn is not just a designer of forms but a manager of complex systems involving environmental, social, economic, and technological factors. For those studying or practicing in</w:t>
      </w:r>
      <w:r>
        <w:t xml:space="preserve"> </w:t>
      </w:r>
      <w:r>
        <w:rPr>
          <w:bCs/>
          <w:b/>
        </w:rPr>
        <w:t xml:space="preserve">Canada Vancouver</w:t>
      </w:r>
      <w:r>
        <w:t xml:space="preserve">, mastering this multifaceted role is essential for success. This seminar has highlighted the importance of regulatory knowledge, sustainability leadership, cultural sensitivity, and technical proficiency. As we move forward, the</w:t>
      </w:r>
    </w:p>
    <w:p>
      <w:pPr>
        <w:pStyle w:val="BodyText"/>
      </w:pPr>
      <w:r>
        <w:t xml:space="preserve">Architectn will continue to play a pivotal role in shaping a city that is both livable and sustainable. We thank you for your attention to these critical aspects of architectural practice in this vibrant Canadian city.</w:t>
      </w:r>
    </w:p>
    <w:bookmarkEnd w:id="35"/>
    <w:bookmarkStart w:id="36" w:name="acknowledgments-and-references"/>
    <w:p>
      <w:pPr>
        <w:pStyle w:val="Heading3"/>
      </w:pPr>
      <w:r>
        <w:t xml:space="preserve">Acknowledgments and References</w:t>
      </w:r>
    </w:p>
    <w:p>
      <w:pPr>
        <w:pStyle w:val="FirstParagraph"/>
      </w:pPr>
      <w:r>
        <w:t xml:space="preserve">This presentation draws upon municipal reports from the City of Vancouver, guidelines from the Architects Act, and contemporary case studies of sustainable design. We acknowledge the contributions of various professional bodies in Canada Vancouver that support ongoing education for architects. Special thanks to our audience for engaging with this exploration of the architectural landscape.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Architect in Canada Vancouver</dc:title>
  <dc:creator/>
  <dc:language>en</dc:language>
  <cp:keywords/>
  <dcterms:created xsi:type="dcterms:W3CDTF">2026-07-30T04:29:34Z</dcterms:created>
  <dcterms:modified xsi:type="dcterms:W3CDTF">2026-07-30T04:29:34Z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