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Guangzhou</w:t>
      </w:r>
    </w:p>
    <w:bookmarkStart w:id="29" w:name="X66c8d8f9e491792c47a495256102d5f1bd21e9f"/>
    <w:p>
      <w:pPr>
        <w:pStyle w:val="Heading1"/>
      </w:pPr>
      <w:r>
        <w:t xml:space="preserve">Seminar Presentation Slides: The Evolution and Responsibility of the Architect in China Guangzhou</w:t>
      </w:r>
    </w:p>
    <w:p>
      <w:pPr>
        <w:pStyle w:val="FirstParagraph"/>
      </w:pPr>
      <w:r>
        <w:rPr>
          <w:bCs/>
          <w:b/>
        </w:rPr>
        <w:t xml:space="preserve">Welcome to this comprehensive seminar presentation.</w:t>
      </w:r>
    </w:p>
    <w:p>
      <w:pPr>
        <w:pStyle w:val="BodyText"/>
      </w:pPr>
      <w:r>
        <w:t xml:space="preserve">This document serves as the textual backbone for a series of visual slides designed for an architectural conference. The central theme explores the multifaceted role of the</w:t>
      </w:r>
      <w:r>
        <w:t xml:space="preserve"> </w:t>
      </w:r>
      <w:r>
        <w:rPr>
          <w:bCs/>
          <w:b/>
        </w:rPr>
        <w:t xml:space="preserve">Architect</w:t>
      </w:r>
      <w:r>
        <w:t xml:space="preserve">, specifically analyzing how this profession navigates the unique cultural, economic, and environmental landscape of</w:t>
      </w:r>
      <w:r>
        <w:t xml:space="preserve"> </w:t>
      </w:r>
      <w:r>
        <w:rPr>
          <w:bCs/>
          <w:b/>
        </w:rPr>
        <w:t xml:space="preserve">China Guangzhou</w:t>
      </w:r>
      <w:r>
        <w:t xml:space="preserve">. As one of China’s most dynamic cities and a historical gateway to the world, Guangzhou presents a complex canvas for modern design. This presentation aims to dissect how contemporary practitioners must balance heritage preservation with futuristic innovation.</w:t>
      </w:r>
    </w:p>
    <w:bookmarkStart w:id="20" w:name="Xa8413ff23bc1b77d67d947647ae7f4102ef757d"/>
    <w:p>
      <w:pPr>
        <w:pStyle w:val="Heading2"/>
      </w:pPr>
      <w:r>
        <w:t xml:space="preserve">Slide 1: Introduction – The Context of Guangzhou</w:t>
      </w:r>
    </w:p>
    <w:p>
      <w:pPr>
        <w:pStyle w:val="FirstParagraph"/>
      </w:pPr>
      <w:r>
        <w:rPr>
          <w:bCs/>
          <w:b/>
        </w:rPr>
        <w:t xml:space="preserve">The City as a Living Archive:</w:t>
      </w:r>
    </w:p>
    <w:p>
      <w:pPr>
        <w:pStyle w:val="BodyText"/>
      </w:pPr>
      <w:r>
        <w:t xml:space="preserve">To understand the role of the</w:t>
      </w:r>
      <w:r>
        <w:t xml:space="preserve"> </w:t>
      </w:r>
      <w:r>
        <w:rPr>
          <w:bCs/>
          <w:b/>
        </w:rPr>
        <w:t xml:space="preserve">Architect</w:t>
      </w:r>
      <w:r>
        <w:t xml:space="preserve">, one must first understand the city. Guangzhou is not merely a metropolis; it is a palimpsest where Lingnan culture, colonial history, and hyper-modernity intersect. The city has evolved from an ancient trading port to a manufacturing hub, and now to a center for technology and innovation. For the</w:t>
      </w:r>
      <w:r>
        <w:t xml:space="preserve"> </w:t>
      </w:r>
      <w:r>
        <w:rPr>
          <w:bCs/>
          <w:b/>
        </w:rPr>
        <w:t xml:space="preserve">Architect</w:t>
      </w:r>
      <w:r>
        <w:t xml:space="preserve">, this means working in an environment characterized by rapid vertical growth alongside dense urban villages (chengzhongcun). The challenge is not just structural; it is sociological. The presentation begins by highlighting that the</w:t>
      </w:r>
      <w:r>
        <w:t xml:space="preserve"> </w:t>
      </w:r>
      <w:r>
        <w:rPr>
          <w:bCs/>
          <w:b/>
        </w:rPr>
        <w:t xml:space="preserve">Architect</w:t>
      </w:r>
      <w:r>
        <w:t xml:space="preserve"> </w:t>
      </w:r>
      <w:r>
        <w:t xml:space="preserve">in Guangzhou acts as a mediator between the city’s rich past and its aggressive future.</w:t>
      </w:r>
    </w:p>
    <w:bookmarkEnd w:id="20"/>
    <w:bookmarkStart w:id="21" w:name="Xaae8d716c3c76f796fbbfadbea777c5931f45fc"/>
    <w:p>
      <w:pPr>
        <w:pStyle w:val="Heading2"/>
      </w:pPr>
      <w:r>
        <w:t xml:space="preserve">Slide 2: Historical Precedents – Lingnan Style</w:t>
      </w:r>
    </w:p>
    <w:p>
      <w:pPr>
        <w:pStyle w:val="FirstParagraph"/>
      </w:pPr>
      <w:r>
        <w:rPr>
          <w:bCs/>
          <w:b/>
        </w:rPr>
        <w:t xml:space="preserve">Breathing Architecture:</w:t>
      </w:r>
    </w:p>
    <w:p>
      <w:pPr>
        <w:pStyle w:val="BodyText"/>
      </w:pPr>
      <w:r>
        <w:t xml:space="preserve">The seminar delves into the traditional Lingnan architectural style, which is crucial for any modern practitioner in Guangzhou. Key features such as the "Qilou" (arcade streets) are examined. These structures were designed specifically for the subtropical climate of Guangdong, providing shelter from rain and sun while facilitating commerce. The</w:t>
      </w:r>
      <w:r>
        <w:t xml:space="preserve"> </w:t>
      </w:r>
      <w:r>
        <w:rPr>
          <w:bCs/>
          <w:b/>
        </w:rPr>
        <w:t xml:space="preserve">Architect</w:t>
      </w:r>
      <w:r>
        <w:t xml:space="preserve"> </w:t>
      </w:r>
      <w:r>
        <w:t xml:space="preserve">today must reinterpret these vernacular elements rather than discard them. We argue that ignoring the passive cooling techniques and spatial fluidity of traditional Lingnan buildings results in energy-inefficient structures that fight against the local climate. Therefore, a responsible</w:t>
      </w:r>
      <w:r>
        <w:t xml:space="preserve"> </w:t>
      </w:r>
      <w:r>
        <w:rPr>
          <w:bCs/>
          <w:b/>
        </w:rPr>
        <w:t xml:space="preserve">Architect</w:t>
      </w:r>
      <w:r>
        <w:t xml:space="preserve"> </w:t>
      </w:r>
      <w:r>
        <w:t xml:space="preserve">integrates these historical lessons into contemporary glass-and-steel designs.</w:t>
      </w:r>
    </w:p>
    <w:bookmarkEnd w:id="21"/>
    <w:bookmarkStart w:id="22" w:name="X3aaea256560e86c68fadfb39860b09cb1ddf094"/>
    <w:p>
      <w:pPr>
        <w:pStyle w:val="Heading2"/>
      </w:pPr>
      <w:r>
        <w:t xml:space="preserve">Slide 3: The Climate Challenge in Guangzhou</w:t>
      </w:r>
    </w:p>
    <w:p>
      <w:pPr>
        <w:pStyle w:val="FirstParagraph"/>
      </w:pPr>
      <w:r>
        <w:rPr>
          <w:bCs/>
          <w:b/>
        </w:rPr>
        <w:t xml:space="preserve">Sustainability as a Mandatory Skill:</w:t>
      </w:r>
    </w:p>
    <w:p>
      <w:pPr>
        <w:pStyle w:val="BodyText"/>
      </w:pPr>
      <w:r>
        <w:t xml:space="preserve">Guangzhou experiences high humidity, intense heat, and frequent typhoons. This is not an abstract concept for the</w:t>
      </w:r>
      <w:r>
        <w:t xml:space="preserve"> </w:t>
      </w:r>
      <w:r>
        <w:rPr>
          <w:bCs/>
          <w:b/>
        </w:rPr>
        <w:t xml:space="preserve">Architect</w:t>
      </w:r>
      <w:r>
        <w:t xml:space="preserve">; it is a primary design constraint. The presentation highlights case studies where local</w:t>
      </w:r>
      <w:r>
        <w:t xml:space="preserve"> </w:t>
      </w:r>
      <w:r>
        <w:rPr>
          <w:iCs/>
          <w:i/>
        </w:rPr>
        <w:t xml:space="preserve">Architects</w:t>
      </w:r>
      <w:r>
        <w:t xml:space="preserve"> </w:t>
      </w:r>
      <w:r>
        <w:t xml:space="preserve">have successfully utilized double-skin facades and natural ventilation shafts to reduce carbon footprints. We emphasize that sustainability in Guangzhou is not a luxury add-on but a fundamental requirement for human comfort and energy conservation. The modern</w:t>
      </w:r>
      <w:r>
        <w:t xml:space="preserve"> </w:t>
      </w:r>
      <w:r>
        <w:rPr>
          <w:bCs/>
          <w:b/>
        </w:rPr>
        <w:t xml:space="preserve">Architect</w:t>
      </w:r>
      <w:r>
        <w:t xml:space="preserve"> </w:t>
      </w:r>
      <w:r>
        <w:t xml:space="preserve">must possess deep technical knowledge of local meteorological data to create buildings that "breathe" naturally, reducing reliance on mechanical air conditioning systems.</w:t>
      </w:r>
    </w:p>
    <w:bookmarkEnd w:id="22"/>
    <w:bookmarkStart w:id="23" w:name="Xdeba4a1fa0ec48b69830c2a08b7987d84c0216a"/>
    <w:p>
      <w:pPr>
        <w:pStyle w:val="Heading2"/>
      </w:pPr>
      <w:r>
        <w:t xml:space="preserve">Slide 4: Urban Density and the "City Within a City"</w:t>
      </w:r>
    </w:p>
    <w:p>
      <w:pPr>
        <w:pStyle w:val="FirstParagraph"/>
      </w:pPr>
      <w:r>
        <w:rPr>
          <w:bCs/>
          <w:b/>
        </w:rPr>
        <w:t xml:space="preserve">Solving the Vertical Puzzle:</w:t>
      </w:r>
    </w:p>
    <w:p>
      <w:pPr>
        <w:pStyle w:val="BodyText"/>
      </w:pPr>
      <w:r>
        <w:t xml:space="preserve">Guangzhou is one of the most densely populated cities in the world. The role of the</w:t>
      </w:r>
      <w:r>
        <w:t xml:space="preserve"> </w:t>
      </w:r>
      <w:r>
        <w:rPr>
          <w:bCs/>
          <w:b/>
        </w:rPr>
        <w:t xml:space="preserve">Architect</w:t>
      </w:r>
      <w:r>
        <w:t xml:space="preserve"> </w:t>
      </w:r>
      <w:r>
        <w:t xml:space="preserve">here shifts from designing isolated objects to integrating structures into a dense urban fabric. We discuss projects in Zhujiang New Town and Pazhou, where skyscrapers are connected by skybridges and integrated public spaces. The</w:t>
      </w:r>
      <w:r>
        <w:t xml:space="preserve"> </w:t>
      </w:r>
      <w:r>
        <w:rPr>
          <w:bCs/>
          <w:b/>
        </w:rPr>
        <w:t xml:space="preserve">Architect</w:t>
      </w:r>
      <w:r>
        <w:t xml:space="preserve"> </w:t>
      </w:r>
      <w:r>
        <w:t xml:space="preserve">must act as an urban planner on a micro-scale, ensuring that high-density living does not lead to social isolation. This involves designing communal zones within residential towers and ensuring that ground-level interactions remain vibrant despite the verticality of the city.</w:t>
      </w:r>
    </w:p>
    <w:bookmarkEnd w:id="23"/>
    <w:bookmarkStart w:id="24" w:name="X318b6656f097b2092624679e1620f9eb5665405"/>
    <w:p>
      <w:pPr>
        <w:pStyle w:val="Heading2"/>
      </w:pPr>
      <w:r>
        <w:t xml:space="preserve">Slide 5: Cultural Identity vs. Global Homogenization</w:t>
      </w:r>
    </w:p>
    <w:p>
      <w:pPr>
        <w:pStyle w:val="FirstParagraph"/>
      </w:pPr>
      <w:r>
        <w:rPr>
          <w:bCs/>
          <w:b/>
        </w:rPr>
        <w:t xml:space="preserve">Avoiding the "Anywhere" Aesthetic:</w:t>
      </w:r>
    </w:p>
    <w:p>
      <w:pPr>
        <w:pStyle w:val="BodyText"/>
      </w:pPr>
      <w:r>
        <w:t xml:space="preserve">In an era where glass towers can look identical in New York, Dubai, or Guangzhou, the</w:t>
      </w:r>
      <w:r>
        <w:t xml:space="preserve"> </w:t>
      </w:r>
      <w:r>
        <w:rPr>
          <w:bCs/>
          <w:b/>
        </w:rPr>
        <w:t xml:space="preserve">Architect</w:t>
      </w:r>
      <w:r>
        <w:t xml:space="preserve"> </w:t>
      </w:r>
      <w:r>
        <w:t xml:space="preserve">faces a critical ethical question: How do we maintain local identity? This section of the seminar explores how successful projects in Guangzhou utilize materials and forms that reflect Cantonese aesthetics. For instance, using intricate metalwork reminiscent of traditional iron-lace balconies or employing color palettes derived from local ceramics. The</w:t>
      </w:r>
      <w:r>
        <w:t xml:space="preserve"> </w:t>
      </w:r>
      <w:r>
        <w:rPr>
          <w:bCs/>
          <w:b/>
        </w:rPr>
        <w:t xml:space="preserve">Architect</w:t>
      </w:r>
      <w:r>
        <w:t xml:space="preserve"> </w:t>
      </w:r>
      <w:r>
        <w:t xml:space="preserve">must resist the pressure to produce generic global designs and instead champion a "Glocal" approach—global standards of engineering with local cultural soul.</w:t>
      </w:r>
    </w:p>
    <w:bookmarkEnd w:id="24"/>
    <w:bookmarkStart w:id="25" w:name="Xd9def44941590a157d99deb33f866c23a1da566"/>
    <w:p>
      <w:pPr>
        <w:pStyle w:val="Heading2"/>
      </w:pPr>
      <w:r>
        <w:t xml:space="preserve">Slide 6: Technology and Digital Fabrication</w:t>
      </w:r>
    </w:p>
    <w:p>
      <w:pPr>
        <w:pStyle w:val="FirstParagraph"/>
      </w:pPr>
      <w:r>
        <w:rPr>
          <w:bCs/>
          <w:b/>
        </w:rPr>
        <w:t xml:space="preserve">The Tech-Enabled Architect:</w:t>
      </w:r>
    </w:p>
    <w:p>
      <w:pPr>
        <w:pStyle w:val="BodyText"/>
      </w:pPr>
      <w:r>
        <w:t xml:space="preserve">Guangzhou is a hub for tech manufacturing in China. Consequently, the modern</w:t>
      </w:r>
      <w:r>
        <w:t xml:space="preserve"> </w:t>
      </w:r>
      <w:r>
        <w:rPr>
          <w:bCs/>
          <w:b/>
        </w:rPr>
        <w:t xml:space="preserve">Architect</w:t>
      </w:r>
      <w:r>
        <w:t xml:space="preserve"> </w:t>
      </w:r>
      <w:r>
        <w:t xml:space="preserve">has access to advanced digital fabrication tools that were unavailable decades ago. We examine how parametric design software allows for complex geometries that respond to solar orientation and wind loads specific to the Pearl River Delta region. The presentation showcases how 3D printing and robotic assembly are being used in local construction projects, allowing the</w:t>
      </w:r>
      <w:r>
        <w:t xml:space="preserve"> </w:t>
      </w:r>
      <w:r>
        <w:rPr>
          <w:bCs/>
          <w:b/>
        </w:rPr>
        <w:t xml:space="preserve">Architect</w:t>
      </w:r>
      <w:r>
        <w:t xml:space="preserve"> </w:t>
      </w:r>
      <w:r>
        <w:t xml:space="preserve">to push boundaries in form-finding while maintaining precision. This technological integration is essential for competing on the global stage.</w:t>
      </w:r>
    </w:p>
    <w:bookmarkEnd w:id="25"/>
    <w:bookmarkStart w:id="26" w:name="X104872bb38cbd221526805264fc6335917b84fd"/>
    <w:p>
      <w:pPr>
        <w:pStyle w:val="Heading2"/>
      </w:pPr>
      <w:r>
        <w:t xml:space="preserve">Slide 7: Social Responsibility and Public Housing</w:t>
      </w:r>
    </w:p>
    <w:p>
      <w:pPr>
        <w:pStyle w:val="FirstParagraph"/>
      </w:pPr>
      <w:r>
        <w:rPr>
          <w:bCs/>
          <w:b/>
        </w:rPr>
        <w:t xml:space="preserve">Dignity in Design:</w:t>
      </w:r>
    </w:p>
    <w:p>
      <w:pPr>
        <w:pStyle w:val="BodyText"/>
      </w:pPr>
      <w:r>
        <w:t xml:space="preserve">A significant portion of Guangzhou’s population consists of migrant workers. The role of the</w:t>
      </w:r>
      <w:r>
        <w:t xml:space="preserve"> </w:t>
      </w:r>
      <w:r>
        <w:rPr>
          <w:bCs/>
          <w:b/>
        </w:rPr>
        <w:t xml:space="preserve">Architect</w:t>
      </w:r>
      <w:r>
        <w:t xml:space="preserve"> </w:t>
      </w:r>
      <w:r>
        <w:t xml:space="preserve">extends beyond luxury developments to include affordable housing and public infrastructure. This slide discusses the ethical imperative for designers to create high-quality, dignified living spaces for all socioeconomic groups. We critique recent urban renewal projects that displaced communities without adequate social integration plans. The argument is made that a true</w:t>
      </w:r>
      <w:r>
        <w:t xml:space="preserve"> </w:t>
      </w:r>
      <w:r>
        <w:rPr>
          <w:bCs/>
          <w:b/>
        </w:rPr>
        <w:t xml:space="preserve">Architect</w:t>
      </w:r>
      <w:r>
        <w:t xml:space="preserve"> </w:t>
      </w:r>
      <w:r>
        <w:t xml:space="preserve">in Guangzhou must advocate for inclusive design, ensuring that rapid urbanization does not exacerbate social inequality.</w:t>
      </w:r>
    </w:p>
    <w:bookmarkEnd w:id="26"/>
    <w:bookmarkStart w:id="27" w:name="X6fe93e38e6ab360faa911e65c4aff6cd3ed3f67"/>
    <w:p>
      <w:pPr>
        <w:pStyle w:val="Heading2"/>
      </w:pPr>
      <w:r>
        <w:t xml:space="preserve">Slide 8: The Future – Green Corridors and Waterfronts</w:t>
      </w:r>
    </w:p>
    <w:p>
      <w:pPr>
        <w:pStyle w:val="FirstParagraph"/>
      </w:pPr>
      <w:r>
        <w:rPr>
          <w:bCs/>
          <w:b/>
        </w:rPr>
        <w:t xml:space="preserve">Rewilding the Pearl River:</w:t>
      </w:r>
    </w:p>
    <w:p>
      <w:pPr>
        <w:pStyle w:val="BodyText"/>
      </w:pPr>
      <w:r>
        <w:t xml:space="preserve">The final design focus is on the waterfront. Guangzhou has undertaken massive efforts to clean up and reconnect with its river system. The</w:t>
      </w:r>
      <w:r>
        <w:t xml:space="preserve"> </w:t>
      </w:r>
      <w:r>
        <w:rPr>
          <w:bCs/>
          <w:b/>
        </w:rPr>
        <w:t xml:space="preserve">Architect</w:t>
      </w:r>
      <w:r>
        <w:t xml:space="preserve"> </w:t>
      </w:r>
      <w:r>
        <w:t xml:space="preserve">plays a key role in designing green corridors, parks, and public plazas along the Pearl River banks that serve as ecological buffers against flooding (a recurring issue in Guangdong). This section looks forward to "sponge city" concepts adapted for Guangzhou’s specific hydrology. The</w:t>
      </w:r>
      <w:r>
        <w:t xml:space="preserve"> </w:t>
      </w:r>
      <w:r>
        <w:rPr>
          <w:bCs/>
          <w:b/>
        </w:rPr>
        <w:t xml:space="preserve">Architect</w:t>
      </w:r>
      <w:r>
        <w:t xml:space="preserve"> </w:t>
      </w:r>
      <w:r>
        <w:t xml:space="preserve">must design landscapes that manage water rather than just repel it, creating resilient public spaces that enhance the city’s livability.</w:t>
      </w:r>
    </w:p>
    <w:bookmarkEnd w:id="27"/>
    <w:bookmarkStart w:id="28" w:name="Xf7a9dbdf7cd533666be39bade2a307cd9c4ea9e"/>
    <w:p>
      <w:pPr>
        <w:pStyle w:val="Heading2"/>
      </w:pPr>
      <w:r>
        <w:t xml:space="preserve">Slide 9: Conclusion – The Architect as a Cultural Steward</w:t>
      </w:r>
    </w:p>
    <w:p>
      <w:pPr>
        <w:pStyle w:val="FirstParagraph"/>
      </w:pPr>
      <w:r>
        <w:rPr>
          <w:bCs/>
          <w:b/>
        </w:rPr>
        <w:t xml:space="preserve">Synthesizing the Role:</w:t>
      </w:r>
    </w:p>
    <w:p>
      <w:pPr>
        <w:pStyle w:val="BodyText"/>
      </w:pPr>
      <w:r>
        <w:t xml:space="preserve">In conclusion, this seminar asserts that the role of the</w:t>
      </w:r>
      <w:r>
        <w:t xml:space="preserve"> </w:t>
      </w:r>
      <w:r>
        <w:rPr>
          <w:bCs/>
          <w:b/>
        </w:rPr>
        <w:t xml:space="preserve">Architect</w:t>
      </w:r>
      <w:r>
        <w:t xml:space="preserve"> </w:t>
      </w:r>
      <w:r>
        <w:t xml:space="preserve">in Guangzhou is more critical than ever. It is no longer sufficient to simply draw plans; one must be a cultural steward, an environmental engineer, and a social advocate. The unique context of</w:t>
      </w:r>
      <w:r>
        <w:t xml:space="preserve"> </w:t>
      </w:r>
      <w:r>
        <w:rPr>
          <w:bCs/>
          <w:b/>
        </w:rPr>
        <w:t xml:space="preserve">China Guangzhou</w:t>
      </w:r>
      <w:r>
        <w:t xml:space="preserve">, with its blend of ancient tradition and futuristic ambition, demands a new breed of design professional. By respecting Lingnan heritage, addressing climate challenges, leveraging technology, and prioritizing social equity, the</w:t>
      </w:r>
      <w:r>
        <w:t xml:space="preserve"> </w:t>
      </w:r>
      <w:r>
        <w:rPr>
          <w:bCs/>
          <w:b/>
        </w:rPr>
        <w:t xml:space="preserve">Architect</w:t>
      </w:r>
      <w:r>
        <w:t xml:space="preserve"> </w:t>
      </w:r>
      <w:r>
        <w:t xml:space="preserve">can shape a sustainable and vibrant future for this iconic city. The slides presented today serve as a call to action for all practitioners involved in the development of this dynamic region.</w:t>
      </w:r>
    </w:p>
    <w:bookmarkEnd w:id="28"/>
    <w:p>
      <w:r>
        <w:pict>
          <v:rect style="width:0;height:1.5pt" o:hralign="center" o:hrstd="t" o:hr="t"/>
        </w:pict>
      </w:r>
    </w:p>
    <w:p>
      <w:pPr>
        <w:pStyle w:val="FirstParagraph"/>
      </w:pPr>
      <w:r>
        <w:rPr>
          <w:bCs/>
          <w:b/>
        </w:rPr>
        <w:t xml:space="preserve">Note to Presenter:</w:t>
      </w:r>
      <w:r>
        <w:t xml:space="preserve"> </w:t>
      </w:r>
      <w:r>
        <w:t xml:space="preserve">This text provides the narrative framework for your visual deck. Ensure that images of Qilou buildings, Pearl River skyline shots, and technical diagrams of passive cooling systems are included to complement these points effectively.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China Guangzhou</dc:title>
  <dc:creator/>
  <dc:language>en</dc:language>
  <cp:keywords/>
  <dcterms:created xsi:type="dcterms:W3CDTF">2026-07-30T06:27:27Z</dcterms:created>
  <dcterms:modified xsi:type="dcterms:W3CDTF">2026-07-30T06:27:27Z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