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Marseille</w:t>
      </w:r>
    </w:p>
    <w:bookmarkStart w:id="29" w:name="X044f4f719a9ad389840d65020fa396e93c16666"/>
    <w:p>
      <w:pPr>
        <w:pStyle w:val="Heading1"/>
      </w:pPr>
      <w:r>
        <w:t xml:space="preserve">Seminar Presentation Slides: The Modern Architect in France, Marseille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Cultural Center of Marseille |</w:t>
      </w:r>
      <w:r>
        <w:t xml:space="preserve"> </w:t>
      </w:r>
      <w:r>
        <w:rPr>
          <w:bCs/>
          <w:b/>
        </w:rPr>
        <w:t xml:space="preserve">Audience:</w:t>
      </w:r>
      <w:r>
        <w:t xml:space="preserve"> </w:t>
      </w:r>
      <w:r>
        <w:t xml:space="preserve">Urban Planners, Architects, and City Stakeholders</w:t>
      </w:r>
    </w:p>
    <w:bookmarkStart w:id="20" w:name="X99a10b2ebcf08ff34265294ff1968aa4a72399a"/>
    <w:p>
      <w:pPr>
        <w:pStyle w:val="Heading2"/>
      </w:pPr>
      <w:r>
        <w:t xml:space="preserve">Slide 1: Introduction – The Canvas of Marseille</w:t>
      </w:r>
    </w:p>
    <w:p>
      <w:pPr>
        <w:pStyle w:val="FirstParagraph"/>
      </w:pPr>
      <w:r>
        <w:t xml:space="preserve">Welcome to this seminar dedicated to the critical role of the Architect in one of Europe’s most dynamic cities. We gather today to discuss how the profession is adapting to the unique socio-cultural and physical landscape of France, specifically within Marseille.</w:t>
      </w:r>
    </w:p>
    <w:p>
      <w:pPr>
        <w:pStyle w:val="BodyText"/>
      </w:pPr>
      <w:r>
        <w:t xml:space="preserve">Marseille is not merely a city; it is a living organism with deep historical roots stretching back over twenty-six centuries. As we look toward the future, particularly following its designation as a European Capital of Culture and amidst ongoing urban regeneration projects, the definition of an Architect shifts from being solely a designer of structures to becoming a curator of memory, sustainability, and social cohesion.</w:t>
      </w:r>
    </w:p>
    <w:p>
      <w:pPr>
        <w:pStyle w:val="BodyText"/>
      </w:pPr>
      <w:r>
        <w:t xml:space="preserve">Key Takeaway: The Architect in Marseille acts as the bridge between ancient heritage and futuristic innovation.</w:t>
      </w:r>
    </w:p>
    <w:bookmarkEnd w:id="20"/>
    <w:bookmarkStart w:id="21" w:name="slide-2-historical-context-urban-fabric"/>
    <w:p>
      <w:pPr>
        <w:pStyle w:val="Heading2"/>
      </w:pPr>
      <w:r>
        <w:t xml:space="preserve">Slide 2: Historical Context &amp; Urban Fabric</w:t>
      </w:r>
    </w:p>
    <w:p>
      <w:pPr>
        <w:pStyle w:val="FirstParagraph"/>
      </w:pPr>
      <w:r>
        <w:t xml:space="preserve">To understand the contemporary demand for Architectural services in France, one must first appreciate the dense palimpsest of Marseille. The city center, La Vieille Charité, and the Vieux-Port represent layers of history that an Architect must navigate with sensitivity.</w:t>
      </w:r>
    </w:p>
    <w:p>
      <w:pPr>
        <w:numPr>
          <w:ilvl w:val="0"/>
          <w:numId w:val="1001"/>
        </w:numPr>
        <w:pStyle w:val="Compact"/>
      </w:pPr>
      <w:r>
        <w:rPr>
          <w:bCs/>
          <w:b/>
        </w:rPr>
        <w:t xml:space="preserve">Heritage Preservation:</w:t>
      </w:r>
      <w:r>
        <w:t xml:space="preserve"> </w:t>
      </w:r>
      <w:r>
        <w:t xml:space="preserve">A significant portion of municipal projects requires retrofitting historic buildings. This demands specialized knowledge in traditional materials (such as limestone from the nearby Mont Sainte-Victoire) and preservation techniques mandated by French heritage laws.</w:t>
      </w:r>
    </w:p>
    <w:p>
      <w:pPr>
        <w:numPr>
          <w:ilvl w:val="0"/>
          <w:numId w:val="1001"/>
        </w:numPr>
        <w:pStyle w:val="Compact"/>
      </w:pPr>
      <w:r>
        <w:rPr>
          <w:bCs/>
          <w:b/>
        </w:rPr>
        <w:t xml:space="preserve">The Port City Identity:</w:t>
      </w:r>
      <w:r>
        <w:t xml:space="preserve"> </w:t>
      </w:r>
      <w:r>
        <w:t xml:space="preserve">Unlike Paris, which is defined by radial avenues, Marseille is defined by its relationship with the sea. The Architect here must prioritize waterfront accessibility and maritime integration, transforming former industrial docks into vibrant public spaces.</w:t>
      </w:r>
    </w:p>
    <w:bookmarkEnd w:id="21"/>
    <w:bookmarkStart w:id="22" w:name="X2103047e32cbbdecabfbbcd587414a2e27aace1"/>
    <w:p>
      <w:pPr>
        <w:pStyle w:val="Heading2"/>
      </w:pPr>
      <w:r>
        <w:t xml:space="preserve">Slide 3: Sustainability as a Local Imperative</w:t>
      </w:r>
    </w:p>
    <w:p>
      <w:pPr>
        <w:pStyle w:val="FirstParagraph"/>
      </w:pPr>
      <w:r>
        <w:t xml:space="preserve">In the context of climate change, the role of the Architect in France has become heavily focused on environmental responsibility. Marseille, located in the Provence-Alpes-Côte d'Azur region, faces increasing temperatures and water scarcity issues. Therefore, sustainable design is not optional; it is a civic duty.</w:t>
      </w:r>
    </w:p>
    <w:p>
      <w:pPr>
        <w:pStyle w:val="BodyText"/>
      </w:pPr>
      <w:r>
        <w:t xml:space="preserve">The modern Architect must implement passive cooling strategies to combat the "Mistral" winds and intense summer heat. This involves:</w:t>
      </w:r>
    </w:p>
    <w:p>
      <w:pPr>
        <w:numPr>
          <w:ilvl w:val="0"/>
          <w:numId w:val="1002"/>
        </w:numPr>
        <w:pStyle w:val="Compact"/>
      </w:pPr>
      <w:r>
        <w:rPr>
          <w:bCs/>
          <w:b/>
        </w:rPr>
        <w:t xml:space="preserve">Natural Ventilation:</w:t>
      </w:r>
      <w:r>
        <w:t xml:space="preserve"> </w:t>
      </w:r>
      <w:r>
        <w:t xml:space="preserve">Designing buildings that harness existing wind patterns for airflow, reducing reliance on air conditioning.</w:t>
      </w:r>
    </w:p>
    <w:p>
      <w:pPr>
        <w:numPr>
          <w:ilvl w:val="0"/>
          <w:numId w:val="1002"/>
        </w:numPr>
        <w:pStyle w:val="Compact"/>
      </w:pPr>
      <w:r>
        <w:rPr>
          <w:bCs/>
          <w:b/>
        </w:rPr>
        <w:t xml:space="preserve">Green Roofing:</w:t>
      </w:r>
    </w:p>
    <w:p>
      <w:pPr>
        <w:numPr>
          <w:ilvl w:val="0"/>
          <w:numId w:val="1002"/>
        </w:numPr>
        <w:pStyle w:val="Compact"/>
      </w:pPr>
      <w:r>
        <w:t xml:space="preserve">Sustainable Materials:</w:t>
      </w:r>
    </w:p>
    <w:bookmarkEnd w:id="22"/>
    <w:bookmarkStart w:id="23" w:name="X2cc4be63527a36f3a8389f7224af550ccf189c4"/>
    <w:p>
      <w:pPr>
        <w:pStyle w:val="Heading2"/>
      </w:pPr>
      <w:r>
        <w:t xml:space="preserve">Slide 4: Social Responsibility and Urban Regeneration</w:t>
      </w:r>
    </w:p>
    <w:p>
      <w:pPr>
        <w:pStyle w:val="FirstParagraph"/>
      </w:pPr>
      <w:r>
        <w:t xml:space="preserve">Marseille is a city of contrasts, boasting incredible beauty alongside significant social challenges in its eastern neighborhoods. The Architect here plays a pivotal role in social engineering through design. It is about more than aesthetics; it is about inclusion.</w:t>
      </w:r>
    </w:p>
    <w:p>
      <w:pPr>
        <w:pStyle w:val="BodyText"/>
      </w:pPr>
      <w:r>
        <w:rPr>
          <w:bCs/>
          <w:b/>
        </w:rPr>
        <w:t xml:space="preserve">The Grand Portail Project:</w:t>
      </w:r>
    </w:p>
    <w:p>
      <w:pPr>
        <w:pStyle w:val="BodyText"/>
      </w:pPr>
      <w:r>
        <w:t xml:space="preserve">Inclusive Design:</w:t>
      </w:r>
    </w:p>
    <w:bookmarkEnd w:id="23"/>
    <w:bookmarkStart w:id="24" w:name="X54c28c2cc01f0def475f1076bd5ba349a669647"/>
    <w:p>
      <w:pPr>
        <w:pStyle w:val="Heading2"/>
      </w:pPr>
      <w:r>
        <w:t xml:space="preserve">Slide 5: Technological Integration and Smart Cities</w:t>
      </w:r>
    </w:p>
    <w:p>
      <w:pPr>
        <w:pStyle w:val="FirstParagraph"/>
      </w:pPr>
      <w:r>
        <w:t xml:space="preserve">The future of the Architect in France is intertwined with digital technology. As Marseille moves towards becoming a "Smart City," Architects must collaborate with data scientists and urban planners to integrate technology seamlessly into the built environment.</w:t>
      </w:r>
    </w:p>
    <w:p>
      <w:pPr>
        <w:numPr>
          <w:ilvl w:val="0"/>
          <w:numId w:val="1003"/>
        </w:numPr>
        <w:pStyle w:val="Compact"/>
      </w:pPr>
      <w:r>
        <w:rPr>
          <w:bCs/>
          <w:b/>
        </w:rPr>
        <w:t xml:space="preserve">BIM (Building Information Modeling):</w:t>
      </w:r>
    </w:p>
    <w:p>
      <w:pPr>
        <w:numPr>
          <w:ilvl w:val="0"/>
          <w:numId w:val="1003"/>
        </w:numPr>
        <w:pStyle w:val="Compact"/>
      </w:pPr>
      <w:r>
        <w:rPr>
          <w:bCs/>
          <w:b/>
        </w:rPr>
        <w:t xml:space="preserve">Digital Twins:</w:t>
      </w:r>
    </w:p>
    <w:p>
      <w:pPr>
        <w:numPr>
          <w:ilvl w:val="0"/>
          <w:numId w:val="1003"/>
        </w:numPr>
        <w:pStyle w:val="Compact"/>
      </w:pPr>
      <w:r>
        <w:t xml:space="preserve">Interactive Public Spaces:</w:t>
      </w:r>
    </w:p>
    <w:bookmarkEnd w:id="24"/>
    <w:bookmarkStart w:id="25" w:name="Xb5760d08764fd1a711d2faf90e17041197236fa"/>
    <w:p>
      <w:pPr>
        <w:pStyle w:val="Heading2"/>
      </w:pPr>
      <w:r>
        <w:t xml:space="preserve">Slide 6: Case Study – The MuCEM (Museum of European and Mediterranean Civilizations)</w:t>
      </w:r>
    </w:p>
    <w:p>
      <w:pPr>
        <w:pStyle w:val="FirstParagraph"/>
      </w:pPr>
      <w:r>
        <w:t xml:space="preserve">To illustrate the successful application of these principles, we examine the MuCEM. Designed by Rudy Ricciotti, this building exemplifies the contemporary Architect’s role in Marseille.</w:t>
      </w:r>
    </w:p>
    <w:p>
      <w:pPr>
        <w:pStyle w:val="BodyText"/>
      </w:pPr>
      <w:r>
        <w:rPr>
          <w:bCs/>
          <w:b/>
        </w:rPr>
        <w:t xml:space="preserve">Innovation:</w:t>
      </w:r>
    </w:p>
    <w:p>
      <w:pPr>
        <w:pStyle w:val="BodyText"/>
      </w:pPr>
      <w:r>
        <w:rPr>
          <w:bCs/>
          <w:b/>
        </w:rPr>
        <w:t xml:space="preserve">Sustainability:</w:t>
      </w:r>
    </w:p>
    <w:p>
      <w:pPr>
        <w:pStyle w:val="BodyText"/>
      </w:pPr>
      <w:r>
        <w:t xml:space="preserve">Social Impact:</w:t>
      </w:r>
    </w:p>
    <w:bookmarkEnd w:id="25"/>
    <w:bookmarkStart w:id="26" w:name="X8528cda44a2a6f98b88efcae62cdfecbc7ec095"/>
    <w:p>
      <w:pPr>
        <w:pStyle w:val="Heading2"/>
      </w:pPr>
      <w:r>
        <w:t xml:space="preserve">Slide 7: Challenges Facing Architects in Marseille</w:t>
      </w:r>
    </w:p>
    <w:p>
      <w:pPr>
        <w:pStyle w:val="FirstParagraph"/>
      </w:pPr>
      <w:r>
        <w:t xml:space="preserve">While opportunities abound, the Architect faces distinct challenges in this region:</w:t>
      </w:r>
    </w:p>
    <w:p>
      <w:pPr>
        <w:numPr>
          <w:ilvl w:val="0"/>
          <w:numId w:val="1004"/>
        </w:numPr>
        <w:pStyle w:val="Compact"/>
      </w:pPr>
      <w:r>
        <w:rPr>
          <w:bCs/>
          <w:b/>
        </w:rPr>
        <w:t xml:space="preserve">Bureaucracy and Regulation:</w:t>
      </w:r>
    </w:p>
    <w:p>
      <w:pPr>
        <w:numPr>
          <w:ilvl w:val="0"/>
          <w:numId w:val="1004"/>
        </w:numPr>
        <w:pStyle w:val="Compact"/>
      </w:pPr>
      <w:r>
        <w:rPr>
          <w:bCs/>
          <w:b/>
        </w:rPr>
        <w:t xml:space="preserve">Funding Constraints:</w:t>
      </w:r>
    </w:p>
    <w:p>
      <w:pPr>
        <w:numPr>
          <w:ilvl w:val="0"/>
          <w:numId w:val="1004"/>
        </w:numPr>
        <w:pStyle w:val="Compact"/>
      </w:pPr>
      <w:r>
        <w:t xml:space="preserve">Gentrification Pressures:</w:t>
      </w:r>
    </w:p>
    <w:bookmarkEnd w:id="26"/>
    <w:bookmarkStart w:id="27" w:name="X0bc8cf2de9ba92f139ff0ecce36057e10245c61"/>
    <w:p>
      <w:pPr>
        <w:pStyle w:val="Heading2"/>
      </w:pPr>
      <w:r>
        <w:t xml:space="preserve">Slide 8: The Future Outlook – A Call to Action</w:t>
      </w:r>
    </w:p>
    <w:p>
      <w:pPr>
        <w:pStyle w:val="FirstParagraph"/>
      </w:pPr>
      <w:r>
        <w:t xml:space="preserve">The role of the Architect in France, and specifically in Marseille, is evolving from that of a solitary creator to a collaborative leader. We are moving towards an era where architecture is viewed as a service industry essential for social well-being and environmental stability.</w:t>
      </w:r>
    </w:p>
    <w:p>
      <w:pPr>
        <w:pStyle w:val="BodyText"/>
      </w:pPr>
      <w:r>
        <w:t xml:space="preserve">We call upon the next generation of Architects to:</w:t>
      </w:r>
    </w:p>
    <w:p>
      <w:pPr>
        <w:numPr>
          <w:ilvl w:val="0"/>
          <w:numId w:val="1005"/>
        </w:numPr>
        <w:pStyle w:val="Compact"/>
      </w:pPr>
      <w:r>
        <w:rPr>
          <w:bCs/>
          <w:b/>
        </w:rPr>
        <w:t xml:space="preserve">Embrace Hybridity:</w:t>
      </w:r>
    </w:p>
    <w:p>
      <w:pPr>
        <w:numPr>
          <w:ilvl w:val="0"/>
          <w:numId w:val="1005"/>
        </w:numPr>
        <w:pStyle w:val="Compact"/>
      </w:pPr>
      <w:r>
        <w:rPr>
          <w:bCs/>
          <w:b/>
        </w:rPr>
        <w:t xml:space="preserve">Prioritize Locality:</w:t>
      </w:r>
    </w:p>
    <w:p>
      <w:pPr>
        <w:numPr>
          <w:ilvl w:val="0"/>
          <w:numId w:val="1005"/>
        </w:numPr>
        <w:pStyle w:val="Compact"/>
      </w:pPr>
      <w:r>
        <w:t xml:space="preserve">Foster Dialogue:</w:t>
      </w:r>
    </w:p>
    <w:bookmarkEnd w:id="27"/>
    <w:bookmarkStart w:id="28" w:name="slide-9-conclusion"/>
    <w:p>
      <w:pPr>
        <w:pStyle w:val="Heading2"/>
      </w:pPr>
      <w:r>
        <w:t xml:space="preserve">Slide 9: Conclusion</w:t>
      </w:r>
    </w:p>
    <w:p>
      <w:pPr>
        <w:pStyle w:val="FirstParagraph"/>
      </w:pPr>
      <w:r>
        <w:t xml:space="preserve">In conclusion, the Architect in Marseille is not just building structures; they are building a future. They are the stewards of a city that stands at the crossroads of Europe and Africa, past and future.</w:t>
      </w:r>
    </w:p>
    <w:p>
      <w:pPr>
        <w:pStyle w:val="BodyText"/>
      </w:pPr>
      <w:r>
        <w:t xml:space="preserve">By adhering to principles of sustainability, social equity, and technological innovation, we can ensure that Marseille remains a beacon of cultural excellence and urban resilience. The challenge is great, but the potential for impact through thoughtful architectural practice is unparalleled.</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Architect in France, Marseille</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