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Welcome to this comprehensive</w:t>
      </w:r>
      <w:r>
        <w:t xml:space="preserve"> </w:t>
      </w:r>
      <w:r>
        <w:rPr>
          <w:bCs/>
          <w:b/>
        </w:rPr>
        <w:t xml:space="preserve">Seminar Presentation Slides</w:t>
      </w:r>
      <w:r>
        <w:t xml:space="preserve"> </w:t>
      </w:r>
      <w:r>
        <w:t xml:space="preserve">document dedicated to exploring the multifaceted role of the</w:t>
      </w:r>
      <w:r>
        <w:t xml:space="preserve"> </w:t>
      </w:r>
      <w:r>
        <w:t xml:space="preserve">Architect</w:t>
      </w:r>
      <w:r>
        <w:t xml:space="preserve"> </w:t>
      </w:r>
      <w:r>
        <w:t xml:space="preserve">within the dynamic and historically rich context of</w:t>
      </w:r>
      <w:r>
        <w:t xml:space="preserve"> </w:t>
      </w:r>
      <w:r>
        <w:t xml:space="preserve">Italy Milan</w:t>
      </w:r>
      <w:r>
        <w:t xml:space="preserve">. As we navigate through these pages, we will dissect how modern architectural practices intersect with historical preservation, urban density, and cultural identity in one of Europe’s most vibrant cities.</w:t>
      </w:r>
    </w:p>
    <w:bookmarkEnd w:id="20"/>
    <w:bookmarkStart w:id="21" w:name="Xd0065243b234461163cc080c3db60223d2a6931"/>
    <w:p>
      <w:pPr>
        <w:pStyle w:val="Heading2"/>
      </w:pPr>
      <w:r>
        <w:t xml:space="preserve">Slide 1: Introduction to the Urban Landscape</w:t>
      </w:r>
    </w:p>
    <w:p>
      <w:pPr>
        <w:pStyle w:val="FirstParagraph"/>
      </w:pPr>
      <w:r>
        <w:t xml:space="preserve">The city of</w:t>
      </w:r>
      <w:r>
        <w:t xml:space="preserve"> </w:t>
      </w:r>
      <w:r>
        <w:rPr>
          <w:bCs/>
          <w:b/>
        </w:rPr>
        <w:t xml:space="preserve">Italy Milan</w:t>
      </w:r>
      <w:r>
        <w:t xml:space="preserve"> </w:t>
      </w:r>
      <w:r>
        <w:t xml:space="preserve">stands as a paradoxical blend of ancient tradition and futuristic innovation. It is not merely a geographic location but a living canvas where the</w:t>
      </w:r>
      <w:r>
        <w:t xml:space="preserve"> </w:t>
      </w:r>
      <w:r>
        <w:t xml:space="preserve">Architect</w:t>
      </w:r>
      <w:r>
        <w:t xml:space="preserve"> </w:t>
      </w:r>
      <w:r>
        <w:t xml:space="preserve">plays a pivotal role in shaping human experience. Unlike Rome, which preserves history in stone, Milan reinvents its skyline daily. The introduction to this seminar highlights the unique challenges faced by professionals who choose to practice their craft here. The density of the urban fabric requires architects to think vertically and horizontally simultaneously, ensuring that every square meter contributes positively to the social and aesthetic cohesion of</w:t>
      </w:r>
      <w:r>
        <w:t xml:space="preserve"> </w:t>
      </w:r>
      <w:r>
        <w:rPr>
          <w:bCs/>
          <w:b/>
        </w:rPr>
        <w:t xml:space="preserve">Italy Milan</w:t>
      </w:r>
      <w:r>
        <w:t xml:space="preserve">.</w:t>
      </w:r>
    </w:p>
    <w:bookmarkEnd w:id="21"/>
    <w:bookmarkStart w:id="22" w:name="slide-2-historical-context-and-heritage"/>
    <w:p>
      <w:pPr>
        <w:pStyle w:val="Heading2"/>
      </w:pPr>
      <w:r>
        <w:t xml:space="preserve">Slide 2: Historical Context and Heritage</w:t>
      </w:r>
    </w:p>
    <w:p>
      <w:pPr>
        <w:pStyle w:val="FirstParagraph"/>
      </w:pPr>
      <w:r>
        <w:t xml:space="preserve">To understand the modern</w:t>
      </w:r>
      <w:r>
        <w:t xml:space="preserve"> </w:t>
      </w:r>
      <w:r>
        <w:t xml:space="preserve">Architect</w:t>
      </w:r>
      <w:r>
        <w:t xml:space="preserve">, one must first appreciate the historical weight they carry. The Duomo di Milano, La Scala, and the Galleria Vittorio Emanuele II are not just landmarks; they are benchmarks of quality. In</w:t>
      </w:r>
      <w:r>
        <w:t xml:space="preserve"> </w:t>
      </w:r>
      <w:r>
        <w:rPr>
          <w:bCs/>
          <w:b/>
        </w:rPr>
        <w:t xml:space="preserve">Italy Milan</w:t>
      </w:r>
      <w:r>
        <w:t xml:space="preserve">, an architect is often viewed as a custodian of culture as much as a builder of structures. This seminar explores how contemporary architects balance respect for these historical precedents with the need for modern functionality. The dialogue between old and new is constant, requiring sensitivity to scale, materiality, and light—elements that define the architectural soul of</w:t>
      </w:r>
      <w:r>
        <w:t xml:space="preserve"> </w:t>
      </w:r>
      <w:r>
        <w:rPr>
          <w:bCs/>
          <w:b/>
        </w:rPr>
        <w:t xml:space="preserve">Italy Milan</w:t>
      </w:r>
      <w:r>
        <w:t xml:space="preserve">.</w:t>
      </w:r>
    </w:p>
    <w:bookmarkEnd w:id="22"/>
    <w:bookmarkStart w:id="23" w:name="Xa420e28c37a25786288980f68b4f1788268da76"/>
    <w:p>
      <w:pPr>
        <w:pStyle w:val="Heading2"/>
      </w:pPr>
      <w:r>
        <w:t xml:space="preserve">Slide 3: The Modern Architectural Paradigm</w:t>
      </w:r>
    </w:p>
    <w:p>
      <w:pPr>
        <w:pStyle w:val="FirstParagraph"/>
      </w:pPr>
      <w:r>
        <w:t xml:space="preserve">The role of the</w:t>
      </w:r>
      <w:r>
        <w:t xml:space="preserve"> </w:t>
      </w:r>
      <w:r>
        <w:t xml:space="preserve">Architect</w:t>
      </w:r>
      <w:r>
        <w:t xml:space="preserve"> </w:t>
      </w:r>
      <w:r>
        <w:t xml:space="preserve">in today’s world extends far beyond drafting blueprints. In the context of</w:t>
      </w:r>
      <w:r>
        <w:t xml:space="preserve"> </w:t>
      </w:r>
      <w:r>
        <w:rPr>
          <w:bCs/>
          <w:b/>
        </w:rPr>
        <w:t xml:space="preserve">Italy Milan</w:t>
      </w:r>
      <w:r>
        <w:t xml:space="preserve">, this professional serves as a mediator between developers, residents, and municipal authorities. The seminar delves into project management, sustainability goals, and community engagement. Milan is currently undergoing a massive transformation with projects like the Bosco Verticale (Vertical Forest). Here, the architect acts as an ecological innovator, proving that high-density living in</w:t>
      </w:r>
      <w:r>
        <w:t xml:space="preserve"> </w:t>
      </w:r>
      <w:r>
        <w:rPr>
          <w:bCs/>
          <w:b/>
        </w:rPr>
        <w:t xml:space="preserve">Italy Milan</w:t>
      </w:r>
      <w:r>
        <w:t xml:space="preserve"> </w:t>
      </w:r>
      <w:r>
        <w:t xml:space="preserve">can coexist with lush biodiversity. This slide emphasizes technical proficiency combined with environmental stewardship.</w:t>
      </w:r>
    </w:p>
    <w:bookmarkEnd w:id="23"/>
    <w:bookmarkStart w:id="24" w:name="slide-4-design-philosophy-and-aesthetics"/>
    <w:p>
      <w:pPr>
        <w:pStyle w:val="Heading2"/>
      </w:pPr>
      <w:r>
        <w:t xml:space="preserve">Slide 4: Design Philosophy and Aesthetics</w:t>
      </w:r>
    </w:p>
    <w:p>
      <w:pPr>
        <w:pStyle w:val="FirstParagraph"/>
      </w:pPr>
      <w:r>
        <w:t xml:space="preserve">Aesthetics in</w:t>
      </w:r>
      <w:r>
        <w:t xml:space="preserve"> </w:t>
      </w:r>
      <w:r>
        <w:rPr>
          <w:bCs/>
          <w:b/>
        </w:rPr>
        <w:t xml:space="preserve">Italy Milan</w:t>
      </w:r>
      <w:r>
        <w:t xml:space="preserve"> </w:t>
      </w:r>
      <w:r>
        <w:t xml:space="preserve">are driven by a desire for elegance, precision, and functionality. The seminar presentation analyzes the design philosophy that distinguishes local practices from global trends. An architect here must possess a keen eye for detail, understanding that luxury is often found in the subtleties of finish and proportion. We discuss how Italian design principles influence architectural output, focusing on materials such as marble, steel, and glass. The</w:t>
      </w:r>
      <w:r>
        <w:t xml:space="preserve"> </w:t>
      </w:r>
      <w:r>
        <w:t xml:space="preserve">Architect</w:t>
      </w:r>
      <w:r>
        <w:t xml:space="preserve"> </w:t>
      </w:r>
      <w:r>
        <w:t xml:space="preserve">in this region is expected to deliver spaces that are not only structurally sound but also emotionally resonant with the refined tastes of the Milanese public.</w:t>
      </w:r>
    </w:p>
    <w:bookmarkEnd w:id="24"/>
    <w:bookmarkStart w:id="25" w:name="X18c98debe642f105f3140e3e68debfae9e23443"/>
    <w:p>
      <w:pPr>
        <w:pStyle w:val="Heading2"/>
      </w:pPr>
      <w:r>
        <w:t xml:space="preserve">Slide 5: Sustainability and Green Building</w:t>
      </w:r>
    </w:p>
    <w:p>
      <w:pPr>
        <w:pStyle w:val="FirstParagraph"/>
      </w:pPr>
      <w:r>
        <w:t xml:space="preserve">Sustainability is no longer optional; it is imperative. For any</w:t>
      </w:r>
      <w:r>
        <w:t xml:space="preserve"> </w:t>
      </w:r>
      <w:r>
        <w:t xml:space="preserve">Architect</w:t>
      </w:r>
      <w:r>
        <w:t xml:space="preserve"> </w:t>
      </w:r>
      <w:r>
        <w:t xml:space="preserve">working in</w:t>
      </w:r>
      <w:r>
        <w:t xml:space="preserve"> </w:t>
      </w:r>
      <w:r>
        <w:rPr>
          <w:bCs/>
          <w:b/>
        </w:rPr>
        <w:t xml:space="preserve">Italy Milan</w:t>
      </w:r>
      <w:r>
        <w:t xml:space="preserve">, integrating green technologies into urban designs is a critical competency. The seminar examines case studies of LEED-certified buildings and energy-efficient retrofits common in the city center. We explore how architects are responding to climate change by designing passive cooling systems, utilizing renewable energy sources, and creating permeable urban surfaces. The goal is to ensure that</w:t>
      </w:r>
      <w:r>
        <w:t xml:space="preserve"> </w:t>
      </w:r>
      <w:r>
        <w:rPr>
          <w:bCs/>
          <w:b/>
        </w:rPr>
        <w:t xml:space="preserve">Italy Milan</w:t>
      </w:r>
      <w:r>
        <w:t xml:space="preserve"> </w:t>
      </w:r>
      <w:r>
        <w:t xml:space="preserve">remains a livable metropolis for future generations, with the architect leading the charge in ecological responsibility.</w:t>
      </w:r>
    </w:p>
    <w:bookmarkEnd w:id="25"/>
    <w:bookmarkStart w:id="26" w:name="X02845014f7436b767dc78f761e6a1a2140a758e"/>
    <w:p>
      <w:pPr>
        <w:pStyle w:val="Heading2"/>
      </w:pPr>
      <w:r>
        <w:t xml:space="preserve">Slide 6: Regulatory Frameworks and Bureaucracy</w:t>
      </w:r>
    </w:p>
    <w:p>
      <w:pPr>
        <w:pStyle w:val="FirstParagraph"/>
      </w:pPr>
      <w:r>
        <w:t xml:space="preserve">Navigating the legal landscape is one of the most challenging aspects of being an</w:t>
      </w:r>
      <w:r>
        <w:t xml:space="preserve"> </w:t>
      </w:r>
      <w:r>
        <w:t xml:space="preserve">Architect</w:t>
      </w:r>
      <w:r>
        <w:t xml:space="preserve"> </w:t>
      </w:r>
      <w:r>
        <w:t xml:space="preserve">in</w:t>
      </w:r>
      <w:r>
        <w:t xml:space="preserve"> </w:t>
      </w:r>
      <w:r>
        <w:rPr>
          <w:bCs/>
          <w:b/>
        </w:rPr>
        <w:t xml:space="preserve">Italy Milan</w:t>
      </w:r>
      <w:r>
        <w:t xml:space="preserve">. This section provides a detailed overview of local zoning laws, heritage protection regulations, and building codes. The seminar offers insights into how successful architects manage bureaucratic hurdles without compromising their creative vision. Understanding the permit processes in Milan is essential for timely project delivery. We discuss strategies for effective communication with municipal bodies to streamline approvals while maintaining high architectural standards.</w:t>
      </w:r>
    </w:p>
    <w:bookmarkEnd w:id="26"/>
    <w:bookmarkStart w:id="27" w:name="X30e7218eac45ff035499745b6724e0b31868beb"/>
    <w:p>
      <w:pPr>
        <w:pStyle w:val="Heading2"/>
      </w:pPr>
      <w:r>
        <w:t xml:space="preserve">Slide 7: Technology and Digital Innovation</w:t>
      </w:r>
    </w:p>
    <w:p>
      <w:pPr>
        <w:pStyle w:val="FirstParagraph"/>
      </w:pPr>
      <w:r>
        <w:t xml:space="preserve">The digital revolution has transformed the practice of architecture. From Building Information Modeling (BIM) to virtual reality walkthroughs, technology empowers the</w:t>
      </w:r>
      <w:r>
        <w:t xml:space="preserve"> </w:t>
      </w:r>
      <w:r>
        <w:t xml:space="preserve">Architect</w:t>
      </w:r>
      <w:r>
        <w:t xml:space="preserve"> </w:t>
      </w:r>
      <w:r>
        <w:t xml:space="preserve">to visualize complex structures before construction begins. In</w:t>
      </w:r>
      <w:r>
        <w:t xml:space="preserve"> </w:t>
      </w:r>
      <w:r>
        <w:rPr>
          <w:bCs/>
          <w:b/>
        </w:rPr>
        <w:t xml:space="preserve">Italy Milan</w:t>
      </w:r>
      <w:r>
        <w:t xml:space="preserve">, adoption of these technologies is rapid, driven by a competitive market that demands precision and efficiency. This slide highlights how digital tools enhance collaboration among multidisciplinary teams and improve client presentations. The integration of smart city concepts into architectural planning further illustrates the forward-thinking approach required in modern Milanese projects.</w:t>
      </w:r>
    </w:p>
    <w:bookmarkEnd w:id="27"/>
    <w:bookmarkStart w:id="28" w:name="slide-8-future-trends-and-conclusion"/>
    <w:p>
      <w:pPr>
        <w:pStyle w:val="Heading2"/>
      </w:pPr>
      <w:r>
        <w:t xml:space="preserve">Slide 8: Future Trends and Conclusion</w:t>
      </w:r>
    </w:p>
    <w:p>
      <w:pPr>
        <w:pStyle w:val="FirstParagraph"/>
      </w:pPr>
      <w:r>
        <w:t xml:space="preserve">As we conclude this</w:t>
      </w:r>
      <w:r>
        <w:t xml:space="preserve"> </w:t>
      </w:r>
      <w:r>
        <w:rPr>
          <w:bCs/>
          <w:b/>
        </w:rPr>
        <w:t xml:space="preserve">Seminar Presentation Slides</w:t>
      </w:r>
      <w:r>
        <w:t xml:space="preserve"> </w:t>
      </w:r>
      <w:r>
        <w:t xml:space="preserve">overview, we look toward the future. The role of the</w:t>
      </w:r>
      <w:r>
        <w:t xml:space="preserve"> </w:t>
      </w:r>
      <w:r>
        <w:t xml:space="preserve">Architect</w:t>
      </w:r>
      <w:r>
        <w:t xml:space="preserve"> </w:t>
      </w:r>
      <w:r>
        <w:t xml:space="preserve">in</w:t>
      </w:r>
      <w:r>
        <w:t xml:space="preserve"> </w:t>
      </w:r>
      <w:r>
        <w:rPr>
          <w:bCs/>
          <w:b/>
        </w:rPr>
        <w:t xml:space="preserve">Italy Milan</w:t>
      </w:r>
      <w:r>
        <w:t xml:space="preserve"> </w:t>
      </w:r>
      <w:r>
        <w:t xml:space="preserve">will continue to evolve, driven by changing social needs and technological advancements. We anticipate greater emphasis on adaptive reuse of industrial sites, flexible living spaces for remote work cultures, and enhanced public realm designs. The seminar concludes with a call to action for aspiring architects to embrace both the heritage and innovation that define</w:t>
      </w:r>
      <w:r>
        <w:t xml:space="preserve"> </w:t>
      </w:r>
      <w:r>
        <w:rPr>
          <w:bCs/>
          <w:b/>
        </w:rPr>
        <w:t xml:space="preserve">Italy Milan</w:t>
      </w:r>
      <w:r>
        <w:t xml:space="preserve">. By mastering these diverse aspects, professionals can contribute meaningfully to the ongoing architectural narrative of this magnificent city.</w:t>
      </w:r>
    </w:p>
    <w:bookmarkEnd w:id="28"/>
    <w:bookmarkStart w:id="29" w:name="references-and-further-reading"/>
    <w:p>
      <w:pPr>
        <w:pStyle w:val="Heading2"/>
      </w:pPr>
      <w:r>
        <w:t xml:space="preserve">References and Further Reading</w:t>
      </w:r>
    </w:p>
    <w:p>
      <w:pPr>
        <w:pStyle w:val="FirstParagraph"/>
      </w:pPr>
      <w:r>
        <w:t xml:space="preserve">To support your understanding of this topic, we recommend consulting journals on Italian urban planning, case studies from Milanese firms such as Studio Boeri and Renzo Piano Building Workshop, and official municipal guidelines for construction in</w:t>
      </w:r>
      <w:r>
        <w:t xml:space="preserve"> </w:t>
      </w:r>
      <w:r>
        <w:rPr>
          <w:bCs/>
          <w:b/>
        </w:rPr>
        <w:t xml:space="preserve">Italy Milan</w:t>
      </w:r>
      <w:r>
        <w:t xml:space="preserve">. These resources provide deeper insight into the practical applications discussed in these</w:t>
      </w:r>
      <w:r>
        <w:t xml:space="preserve"> </w:t>
      </w:r>
      <w:r>
        <w:rPr>
          <w:bCs/>
          <w:b/>
        </w:rPr>
        <w:t xml:space="preserve">Seminar Presentation Slides</w:t>
      </w:r>
      <w:r>
        <w:t xml:space="preserve">.</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Italy Milan</dc:title>
  <dc:creator/>
  <dc:language>en</dc:language>
  <cp:keywords/>
  <dcterms:created xsi:type="dcterms:W3CDTF">2026-07-30T07:22:03Z</dcterms:created>
  <dcterms:modified xsi:type="dcterms:W3CDTF">2026-07-30T07:22:03Z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