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Architect</w:t>
      </w:r>
      <w:r>
        <w:t xml:space="preserve"> </w:t>
      </w:r>
      <w:r>
        <w:t xml:space="preserve">in</w:t>
      </w:r>
      <w:r>
        <w:t xml:space="preserve"> </w:t>
      </w:r>
      <w:r>
        <w:t xml:space="preserve">Japan</w:t>
      </w:r>
      <w:r>
        <w:t xml:space="preserve"> </w:t>
      </w:r>
      <w:r>
        <w:t xml:space="preserve">Kyoto</w:t>
      </w:r>
    </w:p>
    <w:bookmarkStart w:id="28" w:name="Xd7f3df74bc20545e78d5d78bc818d9bb8e64a45"/>
    <w:p>
      <w:pPr>
        <w:pStyle w:val="Heading1"/>
      </w:pPr>
      <w:r>
        <w:t xml:space="preserve">Seminar Presentation Slides: The Role of the Architect in Japan Kyoto</w:t>
      </w:r>
    </w:p>
    <w:bookmarkStart w:id="20" w:name="title-slide-introduction"/>
    <w:p>
      <w:pPr>
        <w:pStyle w:val="Heading2"/>
      </w:pPr>
      <w:r>
        <w:t xml:space="preserve">Title Slide Introduction</w:t>
      </w:r>
    </w:p>
    <w:p>
      <w:pPr>
        <w:pStyle w:val="FirstParagraph"/>
      </w:pPr>
      <w:r>
        <w:rPr>
          <w:bCs/>
          <w:b/>
        </w:rPr>
        <w:t xml:space="preserve">Seminar Presentation Slides:</w:t>
      </w:r>
    </w:p>
    <w:p>
      <w:pPr>
        <w:pStyle w:val="BodyText"/>
      </w:pPr>
      <w:r>
        <w:t xml:space="preserve">Welcome to this comprehensive seminar regarding the critical intersection of modern design and historical preservation. This presentation focuses on the specialized role of an Architect working within the unique cultural and regulatory landscape of Japan Kyoto. As a city that serves as the spiritual heart of traditional Japanese culture, Kyoto presents distinct challenges and opportunities for professionals in our field.</w:t>
      </w:r>
    </w:p>
    <w:p>
      <w:pPr>
        <w:pStyle w:val="BodyText"/>
      </w:pPr>
      <w:r>
        <w:rPr>
          <w:bCs/>
          <w:b/>
        </w:rPr>
        <w:t xml:space="preserve">Key Topic:</w:t>
      </w:r>
      <w:r>
        <w:t xml:space="preserve">The Architect must navigate stringent heritage laws while integrating contemporary functionality into ancient urban fabrics.</w:t>
      </w:r>
    </w:p>
    <w:bookmarkEnd w:id="20"/>
    <w:bookmarkStart w:id="21" w:name="the-historical-context-of-japan-kyoto"/>
    <w:p>
      <w:pPr>
        <w:pStyle w:val="Heading2"/>
      </w:pPr>
      <w:r>
        <w:t xml:space="preserve">The Historical Context of Japan Kyoto</w:t>
      </w:r>
    </w:p>
    <w:p>
      <w:pPr>
        <w:numPr>
          <w:ilvl w:val="0"/>
          <w:numId w:val="1001"/>
        </w:numPr>
        <w:pStyle w:val="Compact"/>
      </w:pPr>
      <w:r>
        <w:rPr>
          <w:bCs/>
          <w:b/>
        </w:rPr>
        <w:t xml:space="preserve">A Living Museum:</w:t>
      </w:r>
    </w:p>
    <w:p>
      <w:pPr>
        <w:numPr>
          <w:ilvl w:val="0"/>
          <w:numId w:val="1001"/>
        </w:numPr>
        <w:pStyle w:val="Compact"/>
      </w:pPr>
      <w:r>
        <w:rPr>
          <w:bCs/>
          <w:b/>
        </w:rPr>
        <w:t xml:space="preserve">Cultural Continuity:</w:t>
      </w:r>
      <w:r>
        <w:t xml:space="preserve">The aesthetic principles of wabi-sabi and mono no aware influence public perception of architecture here. An Architect cannot simply impose Western modernist ideals; they must respect the subtle, understated elegance valued by Kyoto citizens.</w:t>
      </w:r>
    </w:p>
    <w:p>
      <w:pPr>
        <w:numPr>
          <w:ilvl w:val="0"/>
          <w:numId w:val="1001"/>
        </w:numPr>
        <w:pStyle w:val="Compact"/>
      </w:pPr>
      <w:r>
        <w:rPr>
          <w:bCs/>
          <w:b/>
        </w:rPr>
        <w:t xml:space="preserve">Townhouse Architecture (Machiya):</w:t>
      </w:r>
      <w:r>
        <w:t xml:space="preserve">A significant portion of Japan Kyoto consists of traditional wooden machiya townhouses. These narrow, deep structures require specific architectural knowledge regarding ventilation, light wells (tsuboniwa), and thermal mass management.</w:t>
      </w:r>
    </w:p>
    <w:bookmarkEnd w:id="21"/>
    <w:bookmarkStart w:id="22" w:name="the-unique-role-of-the-architect"/>
    <w:p>
      <w:pPr>
        <w:pStyle w:val="Heading2"/>
      </w:pPr>
      <w:r>
        <w:t xml:space="preserve">The Unique Role of the Architect</w:t>
      </w:r>
    </w:p>
    <w:p>
      <w:pPr>
        <w:pStyle w:val="FirstParagraph"/>
      </w:pPr>
      <w:r>
        <w:t xml:space="preserve">In most global contexts, an Architect is primarily a designer of form. However, in Japan Kyoto, the role expands significantly into that of a custodian and mediator.</w:t>
      </w:r>
    </w:p>
    <w:p>
      <w:pPr>
        <w:numPr>
          <w:ilvl w:val="0"/>
          <w:numId w:val="1002"/>
        </w:numPr>
        <w:pStyle w:val="Compact"/>
      </w:pPr>
      <w:r>
        <w:rPr>
          <w:bCs/>
          <w:b/>
        </w:rPr>
        <w:t xml:space="preserve">Cultural Mediator:</w:t>
      </w:r>
      <w:r>
        <w:t xml:space="preserve">The Architect acts as a bridge between the past and future. They must interpret traditional craftsmanship techniques for modern clients who may be unfamiliar with them.</w:t>
      </w:r>
    </w:p>
    <w:p>
      <w:pPr>
        <w:numPr>
          <w:ilvl w:val="0"/>
          <w:numId w:val="1002"/>
        </w:numPr>
        <w:pStyle w:val="Compact"/>
      </w:pPr>
      <w:r>
        <w:rPr>
          <w:bCs/>
          <w:b/>
        </w:rPr>
        <w:t xml:space="preserve">Navigating Bureaucracy:</w:t>
      </w:r>
      <w:r>
        <w:t xml:space="preserve">Zoning laws in Japan Kyoto are notoriously strict. The Architect is responsible for securing approvals from the City Planning Division, ensuring that roof pitches, facade materials, and building heights align with the designated Preservation Districts.</w:t>
      </w:r>
    </w:p>
    <w:p>
      <w:pPr>
        <w:numPr>
          <w:ilvl w:val="0"/>
          <w:numId w:val="1002"/>
        </w:numPr>
        <w:pStyle w:val="Compact"/>
      </w:pPr>
      <w:r>
        <w:rPr>
          <w:bCs/>
          <w:b/>
        </w:rPr>
        <w:t xml:space="preserve">Sustainability through Tradition:</w:t>
      </w:r>
      <w:r>
        <w:t xml:space="preserve">The Architect often finds sustainable solutions by looking backward. Traditional passive cooling techniques used in Japan Kyoto architecture are now being reintegrated into modern designs to reduce carbon footprints effectively.</w:t>
      </w:r>
    </w:p>
    <w:bookmarkEnd w:id="22"/>
    <w:bookmarkStart w:id="23" w:name="regulatory-frameworks-and-constraints"/>
    <w:p>
      <w:pPr>
        <w:pStyle w:val="Heading2"/>
      </w:pPr>
      <w:r>
        <w:t xml:space="preserve">Regulatory Frameworks and Constraints</w:t>
      </w:r>
    </w:p>
    <w:p>
      <w:pPr>
        <w:pStyle w:val="FirstParagraph"/>
      </w:pPr>
      <w:r>
        <w:t xml:space="preserve">An Architect practicing in Japan Kyoto must possess deep legal knowledge. The city enforces the "Kyoto City Preservation of Landscapes Ordinance."</w:t>
      </w:r>
    </w:p>
    <w:p>
      <w:pPr>
        <w:numPr>
          <w:ilvl w:val="0"/>
          <w:numId w:val="1003"/>
        </w:numPr>
        <w:pStyle w:val="Compact"/>
      </w:pPr>
      <w:r>
        <w:rPr>
          <w:bCs/>
          <w:b/>
        </w:rPr>
        <w:t xml:space="preserve">Façade Regulations:</w:t>
      </w:r>
      <w:r>
        <w:t xml:space="preserve">The Architect cannot arbitrarily change exterior appearances. Stone walls, wooden lattices, and traditional tile roofs are often mandatory requirements for renovations in historic zones.</w:t>
      </w:r>
    </w:p>
    <w:p>
      <w:pPr>
        <w:numPr>
          <w:ilvl w:val="0"/>
          <w:numId w:val="1003"/>
        </w:numPr>
        <w:pStyle w:val="Compact"/>
      </w:pPr>
      <w:r>
        <w:rPr>
          <w:bCs/>
          <w:b/>
        </w:rPr>
        <w:t xml:space="preserve">Skyline Protection:</w:t>
      </w:r>
      <w:r>
        <w:t xml:space="preserve">To preserve views of the eastern hills and temples, building heights are strictly limited. The Architect must design volumetrically within these tight constraints without sacrificing interior space quality.</w:t>
      </w:r>
    </w:p>
    <w:p>
      <w:pPr>
        <w:numPr>
          <w:ilvl w:val="0"/>
          <w:numId w:val="1003"/>
        </w:numPr>
        <w:pStyle w:val="Compact"/>
      </w:pPr>
      <w:r>
        <w:rPr>
          <w:bCs/>
          <w:b/>
        </w:rPr>
        <w:t xml:space="preserve">Material Sourcing:</w:t>
      </w:r>
      <w:r>
        <w:t xml:space="preserve">The Architect is often required to use locally sourced materials. This includes specific types of cedar and cypress grown in the Kyoto prefecture, supporting local forestry economies while maintaining aesthetic authenticity.</w:t>
      </w:r>
    </w:p>
    <w:bookmarkEnd w:id="23"/>
    <w:bookmarkStart w:id="24" w:name="techne-blending-modernity-with-tradition"/>
    <w:p>
      <w:pPr>
        <w:pStyle w:val="Heading2"/>
      </w:pPr>
      <w:r>
        <w:t xml:space="preserve">Techne: Blending Modernity with Tradition</w:t>
      </w:r>
    </w:p>
    <w:p>
      <w:pPr>
        <w:pStyle w:val="FirstParagraph"/>
      </w:pPr>
      <w:r>
        <w:t xml:space="preserve">The most successful projects in Japan Kyoto demonstrate a seamless blend of old and new. The Architect achieves this through:</w:t>
      </w:r>
    </w:p>
    <w:p>
      <w:pPr>
        <w:numPr>
          <w:ilvl w:val="0"/>
          <w:numId w:val="1004"/>
        </w:numPr>
        <w:pStyle w:val="Compact"/>
      </w:pPr>
      <w:r>
        <w:rPr>
          <w:bCs/>
          <w:b/>
        </w:rPr>
        <w:t xml:space="preserve">Retrofitting Machiya:</w:t>
      </w:r>
      <w:r>
        <w:t xml:space="preserve">An Architect can convert a dilapidated machiya into a modern hotel or gallery by reinforcing the structural frame with steel or carbon fiber while preserving the visible wooden joinery. This requires precise engineering calculations and artistic sensitivity.</w:t>
      </w:r>
    </w:p>
    <w:p>
      <w:pPr>
        <w:numPr>
          <w:ilvl w:val="0"/>
          <w:numId w:val="1004"/>
        </w:numPr>
        <w:pStyle w:val="Compact"/>
      </w:pPr>
      <w:r>
        <w:rPr>
          <w:bCs/>
          <w:b/>
        </w:rPr>
        <w:t xml:space="preserve">Landscape Integration:</w:t>
      </w:r>
      <w:r>
        <w:t xml:space="preserve">In Japan Kyoto, architecture does not stand apart from nature but within it. The Architect designs gardens that extend the living space, using sliding fusuma doors to blur the boundary between interior and exterior environments.</w:t>
      </w:r>
    </w:p>
    <w:p>
      <w:pPr>
        <w:numPr>
          <w:ilvl w:val="0"/>
          <w:numId w:val="1004"/>
        </w:numPr>
        <w:pStyle w:val="Compact"/>
      </w:pPr>
      <w:r>
        <w:rPr>
          <w:bCs/>
          <w:b/>
        </w:rPr>
        <w:t xml:space="preserve">Light and Shadow:</w:t>
      </w:r>
      <w:r>
        <w:t xml:space="preserve">Mastery of natural light is crucial. The Architect utilizes frosted glass, wooden screens, and strategic window placements to manage the intense summer sun typical in Japan Kyoto while maintaining a serene atmosphere.</w:t>
      </w:r>
    </w:p>
    <w:bookmarkEnd w:id="24"/>
    <w:bookmarkStart w:id="25" w:name="casestudy-approaches-for-the-architect"/>
    <w:p>
      <w:pPr>
        <w:pStyle w:val="Heading2"/>
      </w:pPr>
      <w:r>
        <w:t xml:space="preserve">Casestudy Approaches for the Architect</w:t>
      </w:r>
    </w:p>
    <w:p>
      <w:pPr>
        <w:pStyle w:val="FirstParagraph"/>
      </w:pPr>
      <w:r>
        <w:t xml:space="preserve">To illustrate these concepts, consider two hypothetical approaches an Architect might take:</w:t>
      </w:r>
    </w:p>
    <w:p>
      <w:pPr>
        <w:numPr>
          <w:ilvl w:val="0"/>
          <w:numId w:val="1005"/>
        </w:numPr>
        <w:pStyle w:val="Compact"/>
      </w:pPr>
      <w:r>
        <w:rPr>
          <w:bCs/>
          <w:b/>
        </w:rPr>
        <w:t xml:space="preserve">The Adaptive Reuse Project:</w:t>
      </w:r>
      <w:r>
        <w:t xml:space="preserve">An Architect transforms an abandoned tea house into a community center. Here, the focus is on structural reinforcement and updating plumbing/electrical systems while keeping the engawa (veranda) intact for public interaction with the garden.</w:t>
      </w:r>
    </w:p>
    <w:p>
      <w:pPr>
        <w:numPr>
          <w:ilvl w:val="0"/>
          <w:numId w:val="1005"/>
        </w:numPr>
        <w:pStyle w:val="Compact"/>
      </w:pPr>
      <w:r>
        <w:rPr>
          <w:bCs/>
          <w:b/>
        </w:rPr>
        <w:t xml:space="preserve">The Contemporary Insertion:</w:t>
      </w:r>
      <w:r>
        <w:t xml:space="preserve">An Architect designs a new cultural facility adjacent to a temple. Instead of mimicking traditional styles, which would create pastiche, the Architect uses modern materials like concrete and glass but scales them appropriately to respect the neighbor’s monumental presence.</w:t>
      </w:r>
    </w:p>
    <w:bookmarkEnd w:id="25"/>
    <w:bookmarkStart w:id="26" w:name="sustainability-and-resilience"/>
    <w:p>
      <w:pPr>
        <w:pStyle w:val="Heading2"/>
      </w:pPr>
      <w:r>
        <w:t xml:space="preserve">Sustainability and Resilience</w:t>
      </w:r>
    </w:p>
    <w:p>
      <w:pPr>
        <w:pStyle w:val="FirstParagraph"/>
      </w:pPr>
      <w:r>
        <w:t xml:space="preserve">The Architect in Japan Kyoto plays a vital role in climate resilience. Traditional architecture was designed for hot, humid summers.</w:t>
      </w:r>
    </w:p>
    <w:p>
      <w:pPr>
        <w:numPr>
          <w:ilvl w:val="0"/>
          <w:numId w:val="1006"/>
        </w:numPr>
        <w:pStyle w:val="Compact"/>
      </w:pPr>
      <w:r>
        <w:rPr>
          <w:bCs/>
          <w:b/>
        </w:rPr>
        <w:t xml:space="preserve">Ventilation Strategies:</w:t>
      </w:r>
      <w:r>
        <w:t xml:space="preserve">The Architect designs cross-ventilation paths inspired by the narrow alleyways of Gion, allowing wind to flow through buildings naturally.</w:t>
      </w:r>
    </w:p>
    <w:p>
      <w:pPr>
        <w:numPr>
          <w:ilvl w:val="0"/>
          <w:numId w:val="1006"/>
        </w:numPr>
        <w:pStyle w:val="Compact"/>
      </w:pPr>
      <w:r>
        <w:rPr>
          <w:bCs/>
          <w:b/>
        </w:rPr>
        <w:t xml:space="preserve">Flood Management:</w:t>
      </w:r>
      <w:r>
        <w:t xml:space="preserve">Given Japan Kyoto's vulnerability to heavy rainfall and flooding, the Architect incorporates permeable surfaces and elevated ground floors in new constructions.</w:t>
      </w:r>
    </w:p>
    <w:p>
      <w:pPr>
        <w:numPr>
          <w:ilvl w:val="0"/>
          <w:numId w:val="1006"/>
        </w:numPr>
        <w:pStyle w:val="Compact"/>
      </w:pPr>
      <w:r>
        <w:rPr>
          <w:bCs/>
          <w:b/>
        </w:rPr>
        <w:t xml:space="preserve">Ethical Materialism:</w:t>
      </w:r>
      <w:r>
        <w:t xml:space="preserve">The Architect advocates for bamboo and wood over concrete where possible, reducing the embodied carbon of the project while honoring local material traditions.</w:t>
      </w:r>
    </w:p>
    <w:bookmarkEnd w:id="26"/>
    <w:bookmarkStart w:id="27" w:name="X4f9d7300da6b1f33688217e4acbced6cc8c10f3"/>
    <w:p>
      <w:pPr>
        <w:pStyle w:val="Heading2"/>
      </w:pPr>
      <w:r>
        <w:t xml:space="preserve">Conclusion: The Future of Architecture in Japan Kyoto</w:t>
      </w:r>
    </w:p>
    <w:p>
      <w:pPr>
        <w:pStyle w:val="FirstParagraph"/>
      </w:pPr>
      <w:r>
        <w:t xml:space="preserve">The future of urban development in Japan Kyoto relies heavily on the expertise and sensitivity of its Architects. It is not enough to be technically proficient; an Architect must be culturally literate.</w:t>
      </w:r>
    </w:p>
    <w:p>
      <w:pPr>
        <w:numPr>
          <w:ilvl w:val="0"/>
          <w:numId w:val="1007"/>
        </w:numPr>
        <w:pStyle w:val="Compact"/>
      </w:pPr>
      <w:r>
        <w:rPr>
          <w:bCs/>
          <w:b/>
        </w:rPr>
        <w:t xml:space="preserve">Holistic Practice:</w:t>
      </w:r>
      <w:r>
        <w:t xml:space="preserve">The successful Architect integrates social responsibility, environmental stewardship, and historical preservation into every project.</w:t>
      </w:r>
    </w:p>
    <w:p>
      <w:pPr>
        <w:numPr>
          <w:ilvl w:val="0"/>
          <w:numId w:val="1007"/>
        </w:numPr>
        <w:pStyle w:val="Compact"/>
      </w:pPr>
      <w:r>
        <w:rPr>
          <w:bCs/>
          <w:b/>
        </w:rPr>
        <w:t xml:space="preserve">Global Influence:</w:t>
      </w:r>
      <w:r>
        <w:t xml:space="preserve">Solutions developed by the Architect in Japan Kyoto often serve as global models for sustainable heritage conservation. How one lives with history matters globally.</w:t>
      </w:r>
    </w:p>
    <w:p>
      <w:pPr>
        <w:numPr>
          <w:ilvl w:val="0"/>
          <w:numId w:val="1007"/>
        </w:numPr>
        <w:pStyle w:val="Compact"/>
      </w:pPr>
      <w:r>
        <w:rPr>
          <w:bCs/>
          <w:b/>
        </w:rPr>
        <w:t xml:space="preserve">Final Thought:</w:t>
      </w:r>
      <w:r>
        <w:t xml:space="preserve">We must ensure that as we build for the future, we do not erase the soul of Japan Kyoto. The Architect is the guardian of this balance.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Architect in Japan Kyoto</dc:title>
  <dc:creator/>
  <dc:language>en</dc:language>
  <cp:keywords/>
  <dcterms:created xsi:type="dcterms:W3CDTF">2026-07-30T06:28:04Z</dcterms:created>
  <dcterms:modified xsi:type="dcterms:W3CDTF">2026-07-30T06:28:04Z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