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Myanmar</w:t>
      </w:r>
      <w:r>
        <w:t xml:space="preserve"> </w:t>
      </w:r>
      <w:r>
        <w:t xml:space="preserve">Yangon</w:t>
      </w:r>
    </w:p>
    <w:bookmarkStart w:id="30" w:name="X4f65eed2efcbd93780253a4d51b0c350a64172a"/>
    <w:p>
      <w:pPr>
        <w:pStyle w:val="Heading1"/>
      </w:pPr>
      <w:r>
        <w:t xml:space="preserve">Seminar Presentation Slides: The Evolving Role of the Architect in Myanmar Yangon</w:t>
      </w:r>
    </w:p>
    <w:bookmarkStart w:id="20" w:name="title-slide-introduction"/>
    <w:p>
      <w:pPr>
        <w:pStyle w:val="Heading2"/>
      </w:pPr>
      <w:r>
        <w:t xml:space="preserve">Title Slide &amp; Introduction</w:t>
      </w:r>
    </w:p>
    <w:p>
      <w:pPr>
        <w:pStyle w:val="FirstParagraph"/>
      </w:pPr>
      <w:r>
        <w:rPr>
          <w:bCs/>
          <w:b/>
        </w:rPr>
        <w:t xml:space="preserve">Presentation Title:</w:t>
      </w:r>
      <w:r>
        <w:t xml:space="preserve"> </w:t>
      </w:r>
      <w:r>
        <w:t xml:space="preserve">Bridging Heritage and Horizon: The Modern Architect’s Mandate in Myanmar Yangon.</w:t>
      </w:r>
    </w:p>
    <w:p>
      <w:pPr>
        <w:pStyle w:val="BodyText"/>
      </w:pPr>
      <w:r>
        <w:rPr>
          <w:bCs/>
          <w:b/>
        </w:rPr>
        <w:t xml:space="preserve">Instructor/Presenter:</w:t>
      </w:r>
      <w:r>
        <w:t xml:space="preserve">[Your Name], Senior Urban Planner and Architectural Consultant.</w:t>
      </w:r>
    </w:p>
    <w:p>
      <w:pPr>
        <w:pStyle w:val="BodyText"/>
      </w:pPr>
      <w:r>
        <w:rPr>
          <w:iCs/>
          <w:i/>
        </w:rPr>
        <w:t xml:space="preserve">Welcome to this specialized seminar presentation designed specifically for professionals, students, and stakeholders interested in the dynamic urban landscape of Myanmar Yangon. Today, we delve into the critical responsibilities of the</w:t>
      </w:r>
      <w:r>
        <w:rPr>
          <w:iCs/>
          <w:i/>
        </w:rPr>
        <w:t xml:space="preserve"> </w:t>
      </w:r>
      <w:r>
        <w:rPr>
          <w:bCs/>
          <w:b/>
          <w:iCs/>
          <w:i/>
        </w:rPr>
        <w:t xml:space="preserve">Architect</w:t>
      </w:r>
      <w:r>
        <w:rPr>
          <w:iCs/>
          <w:i/>
        </w:rPr>
        <w:t xml:space="preserve"> </w:t>
      </w:r>
      <w:r>
        <w:rPr>
          <w:iCs/>
          <w:i/>
        </w:rPr>
        <w:t xml:space="preserve">as they navigate one of Southeast Asia’s most historically significant yet rapidly transforming cities.</w:t>
      </w:r>
    </w:p>
    <w:p>
      <w:pPr>
        <w:pStyle w:val="BodyText"/>
      </w:pPr>
      <w:r>
        <w:t xml:space="preserve">This session aims to explore how an</w:t>
      </w:r>
      <w:r>
        <w:t xml:space="preserve"> </w:t>
      </w:r>
      <w:r>
        <w:rPr>
          <w:bCs/>
          <w:b/>
        </w:rPr>
        <w:t xml:space="preserve">Architect</w:t>
      </w:r>
      <w:r>
        <w:t xml:space="preserve"> </w:t>
      </w:r>
      <w:r>
        <w:t xml:space="preserve">must balance strict colonial preservation laws with the urgent demands of modernization, ensuring that Myanmar Yangon retains its soul while embracing future growth.</w:t>
      </w:r>
    </w:p>
    <w:bookmarkEnd w:id="20"/>
    <w:bookmarkStart w:id="21" w:name="the-unique-context-of-myanmar-yangon"/>
    <w:p>
      <w:pPr>
        <w:pStyle w:val="Heading2"/>
      </w:pPr>
      <w:r>
        <w:t xml:space="preserve">The Unique Context of Myanmar Yangon</w:t>
      </w:r>
    </w:p>
    <w:p>
      <w:pPr>
        <w:pStyle w:val="FirstParagraph"/>
      </w:pPr>
      <w:r>
        <w:t xml:space="preserve">To understand the role of the</w:t>
      </w:r>
      <w:r>
        <w:t xml:space="preserve"> </w:t>
      </w:r>
      <w:r>
        <w:rPr>
          <w:bCs/>
          <w:b/>
        </w:rPr>
        <w:t xml:space="preserve">Architect</w:t>
      </w:r>
      <w:r>
        <w:t xml:space="preserve">, one must first understand the canvas: Myanmar Yangon. This city is not merely a collection of buildings; it is a stratified historical document. From the British colonial era to Japanese occupation and subsequent socialist planning, every layer has left an architectural footprint.</w:t>
      </w:r>
    </w:p>
    <w:p>
      <w:pPr>
        <w:pStyle w:val="BodyText"/>
      </w:pPr>
      <w:r>
        <w:rPr>
          <w:bCs/>
          <w:b/>
        </w:rPr>
        <w:t xml:space="preserve">Myanmar Yangon</w:t>
      </w:r>
      <w:r>
        <w:t xml:space="preserve"> </w:t>
      </w:r>
      <w:r>
        <w:t xml:space="preserve">presents a unique paradox for the practicing</w:t>
      </w:r>
      <w:r>
        <w:t xml:space="preserve"> </w:t>
      </w:r>
      <w:r>
        <w:rPr>
          <w:bCs/>
          <w:b/>
        </w:rPr>
        <w:t xml:space="preserve">Architect</w:t>
      </w:r>
      <w:r>
        <w:t xml:space="preserve">. On one hand, there is a breathtaking abundance of heritage structures, particularly in the downtown area featuring wide boulevards and intricate stucco work. On the other hand, there is an explosive demographic pressure requiring high-density housing and modern infrastructure. The</w:t>
      </w:r>
      <w:r>
        <w:t xml:space="preserve"> </w:t>
      </w:r>
      <w:r>
        <w:rPr>
          <w:bCs/>
          <w:b/>
        </w:rPr>
        <w:t xml:space="preserve">Architect</w:t>
      </w:r>
      <w:r>
        <w:t xml:space="preserve"> </w:t>
      </w:r>
      <w:r>
        <w:t xml:space="preserve">in Myanmar Yangon is tasked with solving this puzzle without erasing the city's identity.</w:t>
      </w:r>
    </w:p>
    <w:bookmarkEnd w:id="21"/>
    <w:bookmarkStart w:id="22" w:name="X1988479feb519062559aa490e1838d5f17791c8"/>
    <w:p>
      <w:pPr>
        <w:pStyle w:val="Heading2"/>
      </w:pPr>
      <w:r>
        <w:t xml:space="preserve">The Challenge of Heritage Preservation vs. Modernization</w:t>
      </w:r>
    </w:p>
    <w:p>
      <w:pPr>
        <w:pStyle w:val="FirstParagraph"/>
      </w:pPr>
      <w:r>
        <w:t xml:space="preserve">The primary duty of the</w:t>
      </w:r>
      <w:r>
        <w:t xml:space="preserve"> </w:t>
      </w:r>
      <w:r>
        <w:rPr>
          <w:bCs/>
          <w:b/>
        </w:rPr>
        <w:t xml:space="preserve">Architect</w:t>
      </w:r>
      <w:r>
        <w:t xml:space="preserve"> </w:t>
      </w:r>
      <w:r>
        <w:t xml:space="preserve">in this context is mediation. In many developing nations, old buildings are demolished for new ones without thought. However, in Myanmar Yangon, this approach is culturally and legally problematic. The</w:t>
      </w:r>
      <w:r>
        <w:t xml:space="preserve"> </w:t>
      </w:r>
      <w:r>
        <w:rPr>
          <w:bCs/>
          <w:b/>
        </w:rPr>
        <w:t xml:space="preserve">Architect</w:t>
      </w:r>
      <w:r>
        <w:t xml:space="preserve"> </w:t>
      </w:r>
      <w:r>
        <w:t xml:space="preserve">must advocate for adaptive reuse.</w:t>
      </w:r>
    </w:p>
    <w:p>
      <w:pPr>
        <w:pStyle w:val="BodyText"/>
      </w:pPr>
      <w:r>
        <w:rPr>
          <w:iCs/>
          <w:i/>
        </w:rPr>
        <w:t xml:space="preserve">Actionable Insight:</w:t>
      </w:r>
      <w:r>
        <w:t xml:space="preserve"> </w:t>
      </w:r>
      <w:r>
        <w:t xml:space="preserve">When an</w:t>
      </w:r>
      <w:r>
        <w:t xml:space="preserve"> </w:t>
      </w:r>
      <w:r>
        <w:rPr>
          <w:bCs/>
          <w:b/>
        </w:rPr>
        <w:t xml:space="preserve">Architect</w:t>
      </w:r>
      <w:r>
        <w:t xml:space="preserve"> </w:t>
      </w:r>
      <w:r>
        <w:t xml:space="preserve">designs in Myanmar Yangon, they must conduct rigorous historical assessments. For example, converting a former colonial bank into a modern boutique hotel requires the</w:t>
      </w:r>
      <w:r>
        <w:t xml:space="preserve"> </w:t>
      </w:r>
      <w:r>
        <w:rPr>
          <w:bCs/>
          <w:b/>
        </w:rPr>
        <w:t xml:space="preserve">Architect</w:t>
      </w:r>
    </w:p>
    <w:p>
      <w:pPr>
        <w:pStyle w:val="BodyText"/>
      </w:pPr>
      <w:r>
        <w:t xml:space="preserve">Failing to respect this balance leads to urban amnesia. The</w:t>
      </w:r>
      <w:r>
        <w:t xml:space="preserve"> </w:t>
      </w:r>
      <w:r>
        <w:rPr>
          <w:bCs/>
          <w:b/>
        </w:rPr>
        <w:t xml:space="preserve">Architect</w:t>
      </w:r>
      <w:r>
        <w:t xml:space="preserve"> </w:t>
      </w:r>
      <w:r>
        <w:t xml:space="preserve">serves as the guardian of Myanmar Yangon’s visual memory, ensuring that new developments complement rather than compete with existing heritage sites like Sule Pagoda or Strand Road.</w:t>
      </w:r>
    </w:p>
    <w:bookmarkEnd w:id="22"/>
    <w:bookmarkStart w:id="23" w:name="X750950a52859b7589f027dcb3b1a3971c383683"/>
    <w:p>
      <w:pPr>
        <w:pStyle w:val="Heading2"/>
      </w:pPr>
      <w:r>
        <w:t xml:space="preserve">Socio-Economic Responsibilities of the Architect in Myanmar Yangon</w:t>
      </w:r>
    </w:p>
    <w:p>
      <w:pPr>
        <w:pStyle w:val="FirstParagraph"/>
      </w:pPr>
      <w:r>
        <w:t xml:space="preserve">The role of the</w:t>
      </w:r>
      <w:r>
        <w:t xml:space="preserve"> </w:t>
      </w:r>
      <w:r>
        <w:rPr>
          <w:bCs/>
          <w:b/>
        </w:rPr>
        <w:t xml:space="preserve">Architect</w:t>
      </w:r>
      <w:r>
        <w:t xml:space="preserve"> </w:t>
      </w:r>
      <w:r>
        <w:t xml:space="preserve">extends beyond aesthetics; it is deeply socio-economic. In Myanmar Yangon, the gap between high-end commercial developments and affordable housing for local residents is widening. The ethical</w:t>
      </w:r>
      <w:r>
        <w:t xml:space="preserve"> </w:t>
      </w:r>
      <w:r>
        <w:rPr>
          <w:bCs/>
          <w:b/>
        </w:rPr>
        <w:t xml:space="preserve">Architect</w:t>
      </w:r>
    </w:p>
    <w:p>
      <w:pPr>
        <w:pStyle w:val="BodyText"/>
      </w:pPr>
      <w:r>
        <w:t xml:space="preserve">An</w:t>
      </w:r>
      <w:r>
        <w:t xml:space="preserve"> </w:t>
      </w:r>
      <w:r>
        <w:rPr>
          <w:bCs/>
          <w:b/>
        </w:rPr>
        <w:t xml:space="preserve">Architect</w:t>
      </w:r>
      <w:r>
        <w:t xml:space="preserve">Architect contributes to the economic resilience of Myanmar Yangon.</w:t>
      </w:r>
    </w:p>
    <w:p>
      <w:pPr>
        <w:pStyle w:val="BodyText"/>
      </w:pPr>
      <w:r>
        <w:rPr>
          <w:iCs/>
          <w:i/>
        </w:rPr>
        <w:t xml:space="preserve">Critical Question:</w:t>
      </w:r>
      <w:r>
        <w:t xml:space="preserve"> </w:t>
      </w:r>
      <w:r>
        <w:t xml:space="preserve">How can an</w:t>
      </w:r>
      <w:r>
        <w:t xml:space="preserve"> </w:t>
      </w:r>
      <w:r>
        <w:rPr>
          <w:bCs/>
          <w:b/>
        </w:rPr>
        <w:t xml:space="preserve">Architect</w:t>
      </w:r>
      <w:r>
        <w:t xml:space="preserve">Architect must master.</w:t>
      </w:r>
    </w:p>
    <w:bookmarkEnd w:id="23"/>
    <w:bookmarkStart w:id="24" w:name="X2d1839e58da23188990518cac6ea1400c1e61df"/>
    <w:p>
      <w:pPr>
        <w:pStyle w:val="Heading2"/>
      </w:pPr>
      <w:r>
        <w:t xml:space="preserve">Sustainability and Climatic Responsiveness</w:t>
      </w:r>
    </w:p>
    <w:p>
      <w:pPr>
        <w:pStyle w:val="FirstParagraph"/>
      </w:pPr>
      <w:r>
        <w:t xml:space="preserve">The tropical climate of Myanmar Yangon imposes strict physical constraints on any structure. The traditional role of the</w:t>
      </w:r>
      <w:r>
        <w:t xml:space="preserve"> </w:t>
      </w:r>
      <w:r>
        <w:rPr>
          <w:bCs/>
          <w:b/>
        </w:rPr>
        <w:t xml:space="preserve">Architect</w:t>
      </w:r>
      <w:r>
        <w:t xml:space="preserve">, which relied heavily on mechanical cooling, is outdated. In Myanmar Yangon, natural ventilation is not just a luxury; it is a necessity for energy conservation and occupant health.</w:t>
      </w:r>
    </w:p>
    <w:p>
      <w:pPr>
        <w:pStyle w:val="BodyText"/>
      </w:pPr>
      <w:r>
        <w:t xml:space="preserve">The contemporary</w:t>
      </w:r>
      <w:r>
        <w:t xml:space="preserve"> </w:t>
      </w:r>
      <w:r>
        <w:rPr>
          <w:bCs/>
          <w:b/>
        </w:rPr>
        <w:t xml:space="preserve">Architect</w:t>
      </w:r>
      <w:r>
        <w:t xml:space="preserve">Architect must also address the issue of urban flooding, a recurring problem in Myanmar Yangon during monsoon seasons.</w:t>
      </w:r>
    </w:p>
    <w:p>
      <w:pPr>
        <w:pStyle w:val="BodyText"/>
      </w:pPr>
      <w:r>
        <w:t xml:space="preserve">Sustainable architecture in this region requires the</w:t>
      </w:r>
      <w:r>
        <w:t xml:space="preserve"> </w:t>
      </w:r>
      <w:r>
        <w:rPr>
          <w:bCs/>
          <w:b/>
        </w:rPr>
        <w:t xml:space="preserve">Architect</w:t>
      </w:r>
      <w:r>
        <w:t xml:space="preserve">Architect reduces the carbon footprint of construction while supporting local agricultural economies.</w:t>
      </w:r>
    </w:p>
    <w:bookmarkEnd w:id="24"/>
    <w:bookmarkStart w:id="25" w:name="X88a5d35b1a15f5cc8bd9c19923a0c3ca37bf76f"/>
    <w:p>
      <w:pPr>
        <w:pStyle w:val="Heading2"/>
      </w:pPr>
      <w:r>
        <w:t xml:space="preserve">Navigating Regulatory Frameworks and Community Engagement</w:t>
      </w:r>
    </w:p>
    <w:p>
      <w:pPr>
        <w:pStyle w:val="FirstParagraph"/>
      </w:pPr>
      <w:r>
        <w:t xml:space="preserve">The regulatory environment for an</w:t>
      </w:r>
      <w:r>
        <w:t xml:space="preserve"> </w:t>
      </w:r>
      <w:r>
        <w:rPr>
          <w:bCs/>
          <w:b/>
        </w:rPr>
        <w:t xml:space="preserve">Architect</w:t>
      </w:r>
      <w:r>
        <w:t xml:space="preserve">Architect</w:t>
      </w:r>
    </w:p>
    <w:p>
      <w:pPr>
        <w:pStyle w:val="BodyText"/>
      </w:pPr>
      <w:r>
        <w:t xml:space="preserve">Furthermore, community engagement is vital. In Myanmar Yangon, neighborhood committees play a significant role in urban governance. An</w:t>
      </w:r>
      <w:r>
        <w:t xml:space="preserve"> </w:t>
      </w:r>
      <w:r>
        <w:rPr>
          <w:bCs/>
          <w:b/>
        </w:rPr>
        <w:t xml:space="preserve">Architect</w:t>
      </w:r>
      <w:r>
        <w:t xml:space="preserve">Architect</w:t>
      </w:r>
    </w:p>
    <w:p>
      <w:pPr>
        <w:pStyle w:val="BodyText"/>
      </w:pPr>
      <w:r>
        <w:rPr>
          <w:iCs/>
          <w:i/>
        </w:rPr>
        <w:t xml:space="preserve">Professional Development:</w:t>
      </w:r>
      <w:r>
        <w:t xml:space="preserve"> </w:t>
      </w:r>
      <w:r>
        <w:t xml:space="preserve">Architects should seek continuous education on local building codes specific to Myanmar Yangon zoning laws. Ignorance is not an excuse for non-compliance in the eyes of the community or the authorities.</w:t>
      </w:r>
    </w:p>
    <w:bookmarkEnd w:id="25"/>
    <w:bookmarkStart w:id="26" w:name="Xc3658d5fcd0ee71705c4ba3db8eef9cdfd2822d"/>
    <w:p>
      <w:pPr>
        <w:pStyle w:val="Heading2"/>
      </w:pPr>
      <w:r>
        <w:t xml:space="preserve">The Technological Integration: BIM and Digital Tools</w:t>
      </w:r>
    </w:p>
    <w:p>
      <w:pPr>
        <w:pStyle w:val="FirstParagraph"/>
      </w:pPr>
      <w:r>
        <w:t xml:space="preserve">Gone are the days when drafting by hand was sufficient. The modern</w:t>
      </w:r>
      <w:r>
        <w:t xml:space="preserve"> </w:t>
      </w:r>
      <w:r>
        <w:rPr>
          <w:bCs/>
          <w:b/>
        </w:rPr>
        <w:t xml:space="preserve">Architect</w:t>
      </w:r>
    </w:p>
    <w:p>
      <w:pPr>
        <w:pStyle w:val="BodyText"/>
      </w:pPr>
      <w:r>
        <w:t xml:space="preserve">The adoption of technology by the</w:t>
      </w:r>
      <w:r>
        <w:t xml:space="preserve"> </w:t>
      </w:r>
      <w:r>
        <w:rPr>
          <w:bCs/>
          <w:b/>
        </w:rPr>
        <w:t xml:space="preserve">Architect</w:t>
      </w:r>
    </w:p>
    <w:p>
      <w:pPr>
        <w:pStyle w:val="BodyText"/>
      </w:pPr>
      <w:r>
        <w:t xml:space="preserve">However, the</w:t>
      </w:r>
      <w:r>
        <w:t xml:space="preserve"> </w:t>
      </w:r>
      <w:r>
        <w:rPr>
          <w:bCs/>
          <w:b/>
        </w:rPr>
        <w:t xml:space="preserve">Architect</w:t>
      </w:r>
    </w:p>
    <w:bookmarkEnd w:id="26"/>
    <w:bookmarkStart w:id="27" w:name="X272161ba56adf7a1d759e3ed80e09cab6a2c36f"/>
    <w:p>
      <w:pPr>
        <w:pStyle w:val="Heading2"/>
      </w:pPr>
      <w:r>
        <w:t xml:space="preserve">Cultural Identity and Aesthetic Continuity</w:t>
      </w:r>
    </w:p>
    <w:p>
      <w:pPr>
        <w:pStyle w:val="FirstParagraph"/>
      </w:pPr>
      <w:r>
        <w:t xml:space="preserve">An often overlooked aspect of the</w:t>
      </w:r>
      <w:r>
        <w:t xml:space="preserve"> </w:t>
      </w:r>
      <w:r>
        <w:rPr>
          <w:bCs/>
          <w:b/>
        </w:rPr>
        <w:t xml:space="preserve">Architect’s</w:t>
      </w:r>
      <w:r>
        <w:t xml:space="preserve">Architect</w:t>
      </w:r>
    </w:p>
    <w:p>
      <w:pPr>
        <w:pStyle w:val="BodyText"/>
      </w:pPr>
      <w:r>
        <w:t xml:space="preserve">This does not mean mimicking pagodas on every roofline, which can be kitsch. Instead, the</w:t>
      </w:r>
      <w:r>
        <w:t xml:space="preserve"> </w:t>
      </w:r>
      <w:r>
        <w:rPr>
          <w:bCs/>
          <w:b/>
        </w:rPr>
        <w:t xml:space="preserve">Architect</w:t>
      </w:r>
    </w:p>
    <w:p>
      <w:pPr>
        <w:pStyle w:val="BodyText"/>
      </w:pPr>
      <w:r>
        <w:t xml:space="preserve">The</w:t>
      </w:r>
      <w:r>
        <w:t xml:space="preserve"> </w:t>
      </w:r>
      <w:r>
        <w:rPr>
          <w:bCs/>
          <w:b/>
        </w:rPr>
        <w:t xml:space="preserve">Architect</w:t>
      </w:r>
      <w:r>
        <w:t xml:space="preserve">Architect, they should feel recognized and respected, not alienated by foreign styles that ignore the spirit of the city.</w:t>
      </w:r>
    </w:p>
    <w:bookmarkEnd w:id="27"/>
    <w:bookmarkStart w:id="28" w:name="X737fc81eb2779a2a1caee5ed3efd38004b8c85b"/>
    <w:p>
      <w:pPr>
        <w:pStyle w:val="Heading2"/>
      </w:pPr>
      <w:r>
        <w:t xml:space="preserve">Conclusion: The Future Architect in Myanmar Yangon</w:t>
      </w:r>
    </w:p>
    <w:p>
      <w:pPr>
        <w:pStyle w:val="FirstParagraph"/>
      </w:pPr>
      <w:r>
        <w:t xml:space="preserve">In conclusion, the role of the</w:t>
      </w:r>
      <w:r>
        <w:t xml:space="preserve"> </w:t>
      </w:r>
      <w:r>
        <w:rPr>
          <w:bCs/>
          <w:b/>
        </w:rPr>
        <w:t xml:space="preserve">Architect</w:t>
      </w:r>
    </w:p>
    <w:p>
      <w:pPr>
        <w:pStyle w:val="BodyText"/>
      </w:pPr>
      <w:r>
        <w:t xml:space="preserve">We are at a critical juncture for Myanmar Yangon. The decisions made by today’s professionals will define the city for the next century. Therefore, every</w:t>
      </w:r>
      <w:r>
        <w:t xml:space="preserve"> </w:t>
      </w:r>
      <w:r>
        <w:rPr>
          <w:bCs/>
          <w:b/>
        </w:rPr>
        <w:t xml:space="preserve">Architect</w:t>
      </w:r>
    </w:p>
    <w:p>
      <w:pPr>
        <w:pStyle w:val="BodyText"/>
      </w:pPr>
      <w:r>
        <w:rPr>
          <w:iCs/>
          <w:i/>
        </w:rPr>
        <w:t xml:space="preserve">Final Thought:</w:t>
      </w:r>
      <w:r>
        <w:t xml:space="preserve"> </w:t>
      </w:r>
      <w:r>
        <w:t xml:space="preserve">Let us not just build structures; let us cultivate environments that honor the past of Myanmar Yangon while securing a livable, sustainable future. The</w:t>
      </w:r>
      <w:r>
        <w:t xml:space="preserve"> </w:t>
      </w:r>
      <w:r>
        <w:rPr>
          <w:bCs/>
          <w:b/>
        </w:rPr>
        <w:t xml:space="preserve">Architect</w:t>
      </w:r>
    </w:p>
    <w:bookmarkEnd w:id="28"/>
    <w:bookmarkStart w:id="29" w:name="qa-and-discussion"/>
    <w:p>
      <w:pPr>
        <w:pStyle w:val="Heading2"/>
      </w:pPr>
      <w:r>
        <w:t xml:space="preserve">Q&amp;A and Discussion</w:t>
      </w:r>
    </w:p>
    <w:p>
      <w:pPr>
        <w:pStyle w:val="FirstParagraph"/>
      </w:pPr>
      <w:r>
        <w:t xml:space="preserve">We now open the floor for questions regarding specific case studies in Myanmar Yangon or technical inquiries about architectural codes. Please direct your questions to your facilitator.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Architect in Myanmar Yangon</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