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New</w:t>
      </w:r>
      <w:r>
        <w:t xml:space="preserve"> </w:t>
      </w:r>
      <w:r>
        <w:t xml:space="preserve">Zealand</w:t>
      </w:r>
      <w:r>
        <w:t xml:space="preserve"> </w:t>
      </w:r>
      <w:r>
        <w:t xml:space="preserve">Wellington</w:t>
      </w:r>
    </w:p>
    <w:bookmarkStart w:id="21" w:name="seminar-presentation-slides"/>
    <w:p>
      <w:pPr>
        <w:pStyle w:val="Heading1"/>
      </w:pPr>
      <w:r>
        <w:t xml:space="preserve">Seminar Presentation Slides</w:t>
      </w:r>
    </w:p>
    <w:bookmarkStart w:id="20" w:name="X4ff260e4baf629b8a91a40fb2df95c31f306e4f"/>
    <w:p>
      <w:pPr>
        <w:pStyle w:val="Heading3"/>
      </w:pPr>
      <w:r>
        <w:t xml:space="preserve">Navigating the Urban Landscape of New Zealand Wellington</w:t>
      </w:r>
    </w:p>
    <w:p>
      <w:pPr>
        <w:pStyle w:val="FirstParagraph"/>
      </w:pPr>
      <w:r>
        <w:rPr>
          <w:bCs/>
          <w:b/>
        </w:rPr>
        <w:t xml:space="preserve">The Strategic Role of the Architect in Shaping Resilient Communities</w:t>
      </w:r>
    </w:p>
    <w:bookmarkEnd w:id="20"/>
    <w:bookmarkEnd w:id="21"/>
    <w:bookmarkStart w:id="22" w:name="Xbba97538d7341d010e19144d58aad8e74cd7052"/>
    <w:p>
      <w:pPr>
        <w:pStyle w:val="Heading2"/>
      </w:pPr>
      <w:r>
        <w:t xml:space="preserve">Slide 1: Introduction to the Seminar Presentation Slides Context</w:t>
      </w:r>
    </w:p>
    <w:p>
      <w:pPr>
        <w:pStyle w:val="FirstParagraph"/>
      </w:pPr>
      <w:r>
        <w:t xml:space="preserve">Welcome to this comprehensive seminar. Today, we are delving into the critical intersection of professional practice and urban design within one of the most geographically unique capitals in the Southern Hemisphere. These</w:t>
      </w:r>
      <w:r>
        <w:t xml:space="preserve"> </w:t>
      </w:r>
      <w:r>
        <w:rPr>
          <w:bCs/>
          <w:b/>
        </w:rPr>
        <w:t xml:space="preserve">Seminar Presentation Slides</w:t>
      </w:r>
      <w:r>
        <w:t xml:space="preserve"> </w:t>
      </w:r>
      <w:r>
        <w:t xml:space="preserve">are designed not merely as a visual aid, but as a substantive document exploring how modern practice must adapt to local constraints. We focus specifically on</w:t>
      </w:r>
      <w:r>
        <w:t xml:space="preserve"> </w:t>
      </w:r>
      <w:r>
        <w:rPr>
          <w:bCs/>
          <w:b/>
        </w:rPr>
        <w:t xml:space="preserve">New Zealand Wellington</w:t>
      </w:r>
      <w:r>
        <w:t xml:space="preserve">, a city defined by its steep topography, seismic activity, and vibrant cultural tapestry. The primary objective of this presentation is to dissect the evolving role of the</w:t>
      </w:r>
      <w:r>
        <w:t xml:space="preserve"> </w:t>
      </w:r>
      <w:r>
        <w:rPr>
          <w:bCs/>
          <w:b/>
        </w:rPr>
        <w:t xml:space="preserve">Architect</w:t>
      </w:r>
      <w:r>
        <w:t xml:space="preserve">, moving beyond traditional aesthetic considerations to address sustainability, community resilience, and regulatory complexity.</w:t>
      </w:r>
    </w:p>
    <w:p>
      <w:pPr>
        <w:pStyle w:val="BodyText"/>
      </w:pPr>
      <w:r>
        <w:t xml:space="preserve">In recent years, the demand for thoughtful urban intervention in Wellington has surged. As a city grappling with climate change adaptation and rapid population growth, the responsibilities placed upon design professionals have expanded significantly. This presentation will guide you through these challenges, offering insights into how an</w:t>
      </w:r>
      <w:r>
        <w:t xml:space="preserve"> </w:t>
      </w:r>
      <w:r>
        <w:rPr>
          <w:bCs/>
          <w:b/>
        </w:rPr>
        <w:t xml:space="preserve">Architect</w:t>
      </w:r>
      <w:r>
        <w:t xml:space="preserve"> </w:t>
      </w:r>
      <w:r>
        <w:t xml:space="preserve">serves as a mediator between nature, policy, and human habitation.</w:t>
      </w:r>
    </w:p>
    <w:bookmarkEnd w:id="22"/>
    <w:bookmarkStart w:id="23" w:name="X313c4fe237bd6c986f44a5207d20813734ffa40"/>
    <w:p>
      <w:pPr>
        <w:pStyle w:val="Heading2"/>
      </w:pPr>
      <w:r>
        <w:t xml:space="preserve">Slide 2: The Unique Context of New Zealand Wellington</w:t>
      </w:r>
    </w:p>
    <w:p>
      <w:pPr>
        <w:pStyle w:val="FirstParagraph"/>
      </w:pPr>
      <w:r>
        <w:t xml:space="preserve">To understand the scope of architectural practice here, one must first appreciate the distinct character of</w:t>
      </w:r>
      <w:r>
        <w:t xml:space="preserve"> </w:t>
      </w:r>
      <w:r>
        <w:rPr>
          <w:bCs/>
          <w:b/>
        </w:rPr>
        <w:t xml:space="preserve">New Zealand Wellington</w:t>
      </w:r>
      <w:r>
        <w:t xml:space="preserve">. Unlike flat-grid cities, Wellington is a vertical city. Its hilly terrain dictates that infrastructure and building foundations must be carefully negotiated with the land itself. This topography influences wind patterns, solar orientation, and drainage requirements in ways that are unlike any other major global city.</w:t>
      </w:r>
    </w:p>
    <w:p>
      <w:pPr>
        <w:pStyle w:val="BodyText"/>
      </w:pPr>
      <w:r>
        <w:t xml:space="preserve">Furthermore, Wellington sits on active fault lines. The seismic context is not just a technical constraint but a defining feature of the architectural discourse. Every structure must be designed with resilience as its core pillar. Additionally, the city’s identity is deeply tied to its relationship with the harbour and the surrounding hillsides. For any</w:t>
      </w:r>
      <w:r>
        <w:t xml:space="preserve"> </w:t>
      </w:r>
      <w:r>
        <w:rPr>
          <w:bCs/>
          <w:b/>
        </w:rPr>
        <w:t xml:space="preserve">Architect</w:t>
      </w:r>
      <w:r>
        <w:t xml:space="preserve">, working in Wellington means respecting this "sense of place." It requires an understanding that a building cannot simply sit *on* the land; it must emerge *from* it. This connection to nature is central to New Zealand’s broader environmental ethos, known as Tiakitanga (stewardship), which increasingly influences urban planning policies.</w:t>
      </w:r>
    </w:p>
    <w:bookmarkEnd w:id="23"/>
    <w:bookmarkStart w:id="24" w:name="X412fcfd8afcaae122ed1e68325ea3eecf9c9f29"/>
    <w:p>
      <w:pPr>
        <w:pStyle w:val="Heading2"/>
      </w:pPr>
      <w:r>
        <w:t xml:space="preserve">Slide 3: The Evolving Definition of the Architect</w:t>
      </w:r>
    </w:p>
    <w:p>
      <w:pPr>
        <w:pStyle w:val="FirstParagraph"/>
      </w:pPr>
      <w:r>
        <w:t xml:space="preserve">The role of the</w:t>
      </w:r>
      <w:r>
        <w:t xml:space="preserve"> </w:t>
      </w:r>
      <w:r>
        <w:rPr>
          <w:bCs/>
          <w:b/>
        </w:rPr>
        <w:t xml:space="preserve">Architect</w:t>
      </w:r>
      <w:r>
        <w:t xml:space="preserve"> </w:t>
      </w:r>
      <w:r>
        <w:t xml:space="preserve">has transcended its historical boundaries. In the context of contemporary Wellington, an architect is no longer just a designer of forms but a systems thinker and a community advocate. We are entering an era where holistic sustainability is non-negotiable. The climate crisis demands that</w:t>
      </w:r>
      <w:r>
        <w:t xml:space="preserve"> </w:t>
      </w:r>
      <w:r>
        <w:rPr>
          <w:bCs/>
          <w:b/>
        </w:rPr>
        <w:t xml:space="preserve">Architect</w:t>
      </w:r>
      <w:r>
        <w:t xml:space="preserve">s prioritize low-carbon materials, energy efficiency, and passive design strategies.</w:t>
      </w:r>
    </w:p>
    <w:p>
      <w:pPr>
        <w:pStyle w:val="BodyText"/>
      </w:pPr>
      <w:r>
        <w:t xml:space="preserve">In Wellington specifically, this means addressing the "urban heat island" effect while managing stormwater runoff caused by intense rainfall events typical of the region. An</w:t>
      </w:r>
      <w:r>
        <w:t xml:space="preserve"> </w:t>
      </w:r>
      <w:r>
        <w:rPr>
          <w:bCs/>
          <w:b/>
        </w:rPr>
        <w:t xml:space="preserve">Architect</w:t>
      </w:r>
      <w:r>
        <w:t xml:space="preserve"> </w:t>
      </w:r>
      <w:r>
        <w:t xml:space="preserve">must integrate green roofs, permeable surfaces, and natural ventilation into their designs not as afterthoughts, but as fundamental components of the building’s anatomy. Moreover, social equity is a growing concern. The housing crisis in Wellington requires creative density solutions that do not compromise livability or community cohesion. The</w:t>
      </w:r>
      <w:r>
        <w:t xml:space="preserve"> </w:t>
      </w:r>
      <w:r>
        <w:rPr>
          <w:bCs/>
          <w:b/>
        </w:rPr>
        <w:t xml:space="preserve">Architect</w:t>
      </w:r>
      <w:r>
        <w:t xml:space="preserve"> </w:t>
      </w:r>
      <w:r>
        <w:t xml:space="preserve">plays a pivotal role in designing inclusive spaces that foster interaction among diverse demographics.</w:t>
      </w:r>
    </w:p>
    <w:bookmarkEnd w:id="24"/>
    <w:bookmarkStart w:id="25" w:name="X1e50999feaebcb98b9cc59b3e18ce59f50ea5fe"/>
    <w:p>
      <w:pPr>
        <w:pStyle w:val="Heading2"/>
      </w:pPr>
      <w:r>
        <w:t xml:space="preserve">Slide 4: Navigating Regulatory Frameworks and Compliance</w:t>
      </w:r>
    </w:p>
    <w:p>
      <w:pPr>
        <w:pStyle w:val="FirstParagraph"/>
      </w:pPr>
      <w:r>
        <w:t xml:space="preserve">A significant portion of an</w:t>
      </w:r>
      <w:r>
        <w:t xml:space="preserve"> </w:t>
      </w:r>
      <w:r>
        <w:rPr>
          <w:bCs/>
          <w:b/>
        </w:rPr>
        <w:t xml:space="preserve">Architect’s</w:t>
      </w:r>
      <w:r>
        <w:t xml:space="preserve"> </w:t>
      </w:r>
      <w:r>
        <w:t xml:space="preserve">time in Wellington is dedicated to navigating complex regulatory frameworks. The New Zealand Building Code (NZBC) is rigorous, particularly concerning structural integrity and fire safety. In a city like Wellington, where buildings are often multi-story and densely packed, compliance with fire safety standards (such as those outlined in the Building Act) is paramount.</w:t>
      </w:r>
    </w:p>
    <w:p>
      <w:pPr>
        <w:pStyle w:val="BodyText"/>
      </w:pPr>
      <w:r>
        <w:t xml:space="preserve">The Resource Management Act (RMA), currently undergoing significant reform in New Zealand, also heavily influences development potential. An experienced</w:t>
      </w:r>
      <w:r>
        <w:t xml:space="preserve"> </w:t>
      </w:r>
      <w:r>
        <w:rPr>
          <w:bCs/>
          <w:b/>
        </w:rPr>
        <w:t xml:space="preserve">Architect</w:t>
      </w:r>
      <w:r>
        <w:t xml:space="preserve"> </w:t>
      </w:r>
      <w:r>
        <w:t xml:space="preserve">must be well-versed in the Wellington City Council’s District Plan. This document governs height limits, site coverage, and heritage protections. Many parts of Wellington are protected under heritage listings due to their historical significance from the colonial era or early 20th-century developments. The</w:t>
      </w:r>
      <w:r>
        <w:t xml:space="preserve"> </w:t>
      </w:r>
      <w:r>
        <w:rPr>
          <w:bCs/>
          <w:b/>
        </w:rPr>
        <w:t xml:space="preserve">Architect</w:t>
      </w:r>
      <w:r>
        <w:t xml:space="preserve"> </w:t>
      </w:r>
      <w:r>
        <w:t xml:space="preserve">acts as a guardian of this legacy, ensuring that new developments respect the character of historic neighborhoods while introducing contemporary innovation.</w:t>
      </w:r>
    </w:p>
    <w:bookmarkEnd w:id="25"/>
    <w:bookmarkStart w:id="26" w:name="X5f2ee30e979e663dc0c952799586cd08fd92c6e"/>
    <w:p>
      <w:pPr>
        <w:pStyle w:val="Heading2"/>
      </w:pPr>
      <w:r>
        <w:t xml:space="preserve">Slide 5: Integration with Māori Values and Te Tiriti o Waitangi</w:t>
      </w:r>
    </w:p>
    <w:p>
      <w:pPr>
        <w:pStyle w:val="FirstParagraph"/>
      </w:pPr>
      <w:r>
        <w:t xml:space="preserve">No discussion regarding architecture in New Zealand is complete without addressing the principles of Te Tiriti o Waitangi (The Treaty of Partnership). In Wellington, there is a growing imperative for architects to engage meaningfully with Mana Whenua (local Māori tribal authorities). This involves more than just procedural consultation; it requires a genuine partnership approach.</w:t>
      </w:r>
    </w:p>
    <w:p>
      <w:pPr>
        <w:pStyle w:val="BodyText"/>
      </w:pPr>
      <w:r>
        <w:t xml:space="preserve">An</w:t>
      </w:r>
      <w:r>
        <w:t xml:space="preserve"> </w:t>
      </w:r>
      <w:r>
        <w:rPr>
          <w:bCs/>
          <w:b/>
        </w:rPr>
        <w:t xml:space="preserve">Architect</w:t>
      </w:r>
      <w:r>
        <w:t xml:space="preserve"> </w:t>
      </w:r>
      <w:r>
        <w:t xml:space="preserve">must consider how to incorporate indigenous design principles into urban environments. This could involve the use of local materials, such as native timber or stone, and the integration of narratives that honor Māori history and mythology. By doing so, architecture becomes a vehicle for cultural expression and reconciliation. In Wellington’s waterfront developments and civic spaces, we see examples where collaboration with iwi (tribes) has resulted in designs that are culturally resonant and socially meaningful. This approach enriches the urban fabric of</w:t>
      </w:r>
      <w:r>
        <w:t xml:space="preserve"> </w:t>
      </w:r>
      <w:r>
        <w:rPr>
          <w:bCs/>
          <w:b/>
        </w:rPr>
        <w:t xml:space="preserve">New Zealand Wellington</w:t>
      </w:r>
      <w:r>
        <w:t xml:space="preserve">, making it a place that truly belongs to all its inhabitants.</w:t>
      </w:r>
    </w:p>
    <w:bookmarkEnd w:id="26"/>
    <w:bookmarkStart w:id="27" w:name="X52b6dfb5e951d38d4d5dd7f3631ef3c5e1586d6"/>
    <w:p>
      <w:pPr>
        <w:pStyle w:val="Heading2"/>
      </w:pPr>
      <w:r>
        <w:t xml:space="preserve">Slide 6: Sustainability and Climate Resilience</w:t>
      </w:r>
    </w:p>
    <w:p>
      <w:pPr>
        <w:pStyle w:val="FirstParagraph"/>
      </w:pPr>
      <w:r>
        <w:t xml:space="preserve">Sustainability in Wellington is not a trend; it is a survival strategy. Sea-level rise poses a threat to the waterfront, while increased flooding risks affect low-lying areas. The</w:t>
      </w:r>
      <w:r>
        <w:t xml:space="preserve"> </w:t>
      </w:r>
      <w:r>
        <w:rPr>
          <w:bCs/>
          <w:b/>
        </w:rPr>
        <w:t xml:space="preserve">Architect</w:t>
      </w:r>
      <w:r>
        <w:t xml:space="preserve"> </w:t>
      </w:r>
      <w:r>
        <w:t xml:space="preserve">must design adaptable structures that can withstand these environmental shifts. This includes elevating critical infrastructure and designing flood-resilient materials for ground floors.</w:t>
      </w:r>
    </w:p>
    <w:p>
      <w:pPr>
        <w:pStyle w:val="BodyText"/>
      </w:pPr>
      <w:r>
        <w:t xml:space="preserve">We are also seeing a shift towards "biophilic design," which seeks to connect building occupants more closely to nature. In a compact city like Wellington, this often means maximizing natural light and air quality through clever window placement and internal courtyards. The</w:t>
      </w:r>
      <w:r>
        <w:t xml:space="preserve"> </w:t>
      </w:r>
      <w:r>
        <w:rPr>
          <w:bCs/>
          <w:b/>
        </w:rPr>
        <w:t xml:space="preserve">Architect</w:t>
      </w:r>
      <w:r>
        <w:t xml:space="preserve"> </w:t>
      </w:r>
      <w:r>
        <w:t xml:space="preserve">is responsible for specifying materials with low embodied carbon, reducing the overall environmental footprint of the built environment. Renewable energy integration, such as solar PV systems integrated into rooflines that do not detract from heritage aesthetics, is becoming standard practice.</w:t>
      </w:r>
    </w:p>
    <w:bookmarkEnd w:id="27"/>
    <w:bookmarkStart w:id="28" w:name="X9db07565284512bba083cffbbce8b7f5c1e23dc"/>
    <w:p>
      <w:pPr>
        <w:pStyle w:val="Heading2"/>
      </w:pPr>
      <w:r>
        <w:t xml:space="preserve">Slide 7: Technological Innovation in Design</w:t>
      </w:r>
    </w:p>
    <w:p>
      <w:pPr>
        <w:pStyle w:val="FirstParagraph"/>
      </w:pPr>
      <w:r>
        <w:t xml:space="preserve">The digital transformation of architecture offers new tools for solving Wellington’s unique challenges. Building Information Modeling (BIM) allows architects to simulate seismic performance, wind loads, and energy consumption with high precision before a shovel hits the ground. For an</w:t>
      </w:r>
      <w:r>
        <w:t xml:space="preserve"> </w:t>
      </w:r>
      <w:r>
        <w:rPr>
          <w:bCs/>
          <w:b/>
        </w:rPr>
        <w:t xml:space="preserve">Architect</w:t>
      </w:r>
      <w:r>
        <w:t xml:space="preserve">, mastering these technologies is essential for delivering safe and efficient projects in this complex terrain.</w:t>
      </w:r>
    </w:p>
    <w:p>
      <w:pPr>
        <w:pStyle w:val="BodyText"/>
      </w:pPr>
      <w:r>
        <w:t xml:space="preserve">Digital fabrication techniques are also enabling more complex geometries that fit perfectly into Wellington’s sloping sites. Parametric design allows for optimization of façade elements to maximize solar gain in winter while providing shade in summer. Furthermore, virtual reality (VR) is being used to engage stakeholders and community members in the design process, ensuring that the final outcome meets local needs. These technologies empower the</w:t>
      </w:r>
      <w:r>
        <w:t xml:space="preserve"> </w:t>
      </w:r>
      <w:r>
        <w:rPr>
          <w:bCs/>
          <w:b/>
        </w:rPr>
        <w:t xml:space="preserve">Architect</w:t>
      </w:r>
      <w:r>
        <w:t xml:space="preserve"> </w:t>
      </w:r>
      <w:r>
        <w:t xml:space="preserve">to present viable solutions that balance aesthetic ambition with technical reality.</w:t>
      </w:r>
    </w:p>
    <w:bookmarkEnd w:id="28"/>
    <w:bookmarkStart w:id="29" w:name="X605c3ecd7ec0ac9f2129bbe3f1ecabfecc3941d"/>
    <w:p>
      <w:pPr>
        <w:pStyle w:val="Heading2"/>
      </w:pPr>
      <w:r>
        <w:t xml:space="preserve">Slide 8: Case Studies in Wellington Architecture</w:t>
      </w:r>
    </w:p>
    <w:p>
      <w:pPr>
        <w:pStyle w:val="FirstParagraph"/>
      </w:pPr>
      <w:r>
        <w:t xml:space="preserve">To illustrate these principles, let us look at exemplary projects. The Wellington Cable Car terminal renovations demonstrate how heritage can be enhanced with contemporary interventions. The design preserved the historical significance while improving accessibility and visitor experience, showcasing the</w:t>
      </w:r>
      <w:r>
        <w:t xml:space="preserve"> </w:t>
      </w:r>
      <w:r>
        <w:rPr>
          <w:bCs/>
          <w:b/>
        </w:rPr>
        <w:t xml:space="preserve">Architect’s</w:t>
      </w:r>
      <w:r>
        <w:t xml:space="preserve"> </w:t>
      </w:r>
      <w:r>
        <w:t xml:space="preserve">role in managing change.</w:t>
      </w:r>
    </w:p>
    <w:p>
      <w:pPr>
        <w:pStyle w:val="BodyText"/>
      </w:pPr>
      <w:r>
        <w:t xml:space="preserve">Another example is the development of sustainable housing projects in suburbs like Mount Victoria or Thorndon. These projects often utilize cross-laminated timber (CLT), a material that is strong, lightweight, and carbon-negative. The</w:t>
      </w:r>
      <w:r>
        <w:t xml:space="preserve"> </w:t>
      </w:r>
      <w:r>
        <w:rPr>
          <w:bCs/>
          <w:b/>
        </w:rPr>
        <w:t xml:space="preserve">Architect</w:t>
      </w:r>
      <w:r>
        <w:t xml:space="preserve">s on these projects had to navigate strict acoustic and thermal requirements due to the dense urban context. These case studies highlight how innovation in materials and design can address the specific needs of</w:t>
      </w:r>
      <w:r>
        <w:t xml:space="preserve"> </w:t>
      </w:r>
      <w:r>
        <w:rPr>
          <w:bCs/>
          <w:b/>
        </w:rPr>
        <w:t xml:space="preserve">New Zealand Wellington</w:t>
      </w:r>
      <w:r>
        <w:t xml:space="preserve">, providing templates for future development.</w:t>
      </w:r>
    </w:p>
    <w:bookmarkEnd w:id="29"/>
    <w:bookmarkStart w:id="30" w:name="slide-9-future-directions-and-conclusion"/>
    <w:p>
      <w:pPr>
        <w:pStyle w:val="Heading2"/>
      </w:pPr>
      <w:r>
        <w:t xml:space="preserve">Slide 9: Future Directions and Conclusion</w:t>
      </w:r>
    </w:p>
    <w:p>
      <w:pPr>
        <w:pStyle w:val="FirstParagraph"/>
      </w:pPr>
      <w:r>
        <w:t xml:space="preserve">As we look to the future, the role of the</w:t>
      </w:r>
      <w:r>
        <w:t xml:space="preserve"> </w:t>
      </w:r>
      <w:r>
        <w:rPr>
          <w:bCs/>
          <w:b/>
        </w:rPr>
        <w:t xml:space="preserve">Architect</w:t>
      </w:r>
    </w:p>
    <w:p>
      <w:pPr>
        <w:pStyle w:val="BodyText"/>
      </w:pPr>
      <w:r>
        <w:t xml:space="preserve">.</w:t>
      </w:r>
    </w:p>
    <w:p>
      <w:pPr>
        <w:pStyle w:val="BodyText"/>
      </w:pPr>
      <w:r>
        <w:t xml:space="preserve">The city of Wellington will continue to evolve, facing new challenges related to population density, climate change, and social equity. However, by embracing innovation respecting heritage and prioritizing sustainability architects can create spaces that enhance quality of life for all residents. The seminar presentation slides above have outlined the multifaceted duties required of today’s design professionals It is clear that being an architect in New Zealand Wellington demands a high level of technical expertise cultural sensitivity and visionary thinking.</w:t>
      </w:r>
    </w:p>
    <w:bookmarkEnd w:id="30"/>
    <w:bookmarkStart w:id="31" w:name="slide-10-qa-and-discussion"/>
    <w:p>
      <w:pPr>
        <w:pStyle w:val="Heading2"/>
      </w:pPr>
      <w:r>
        <w:t xml:space="preserve">Slide 10: Q&amp;A and Discussion</w:t>
      </w:r>
    </w:p>
    <w:p>
      <w:pPr>
        <w:pStyle w:val="FirstParagraph"/>
      </w:pPr>
      <w:r>
        <w:t xml:space="preserve">We now open the floor for questions. How do you envision the role of the architect changing over the next decade? What strategies can be employed to further integrate Te Tiriti o Waitangi principles into standard architectural practice in Wellington? Thank you for your attention. Let us continue this vital conversation about building a resilient and inclusive future for New Zealand.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Architect in New Zealand Wellington</dc:title>
  <dc:creator/>
  <dc:language>en</dc:language>
  <cp:keywords/>
  <dcterms:created xsi:type="dcterms:W3CDTF">2026-07-30T12:27:27Z</dcterms:created>
  <dcterms:modified xsi:type="dcterms:W3CDTF">2026-07-30T12:27:27Z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