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051e340b31a30ee7ccd7f176dcae0f06e6f6f29"/>
    <w:p>
      <w:pPr>
        <w:pStyle w:val="Heading1"/>
      </w:pPr>
      <w:r>
        <w:t xml:space="preserve">Seminar Presentation Slides: The Evolving Role of the Architect in Saudi Arabia Riyadh</w:t>
      </w:r>
    </w:p>
    <w:p>
      <w:pPr>
        <w:pStyle w:val="FirstParagraph"/>
      </w:pPr>
      <w:r>
        <w:t xml:space="preserve">Slide 1: Introduction and Contextual Framework</w:t>
      </w:r>
    </w:p>
    <w:p>
      <w:pPr>
        <w:pStyle w:val="BodyText"/>
      </w:pPr>
      <w:r>
        <w:t xml:space="preserve">Welcome to this comprehensive seminar presentation focused on the critical role of the architect within the dynamic urban landscape of Saudi Arabia Riyadh. As we stand at the precipice of a historic transformation, understanding how an architect functions is no longer just about aesthetic design; it is about nation-building. Riyadh, as the capital and economic heart of Vision 2030, presents a unique canvas where traditional Islamic heritage meets futuristic urbanism. This presentation explores how the modern architect in Riyadh must navigate cultural preservation, environmental challenges, and technological innovation to shape a sustainable future.</w:t>
      </w:r>
    </w:p>
    <w:p>
      <w:pPr>
        <w:pStyle w:val="BodyText"/>
      </w:pPr>
      <w:r>
        <w:t xml:space="preserve">Slide 2: The Strategic Importance of Architectural Design in Vision 2030</w:t>
      </w:r>
    </w:p>
    <w:p>
      <w:pPr>
        <w:pStyle w:val="BodyText"/>
      </w:pPr>
      <w:r>
        <w:t xml:space="preserve">The Kingdom of Saudi Arabia is undergoing one of the most rapid urban transformations in human history. At the center of this change is Riyadh. For decades, urban planning was driven by car-centric infrastructure and oil-fueled expansion. Today, the role of the architect has shifted from mere construction to strategic facilitation of social change. Architects are now key stakeholders in achieving Vision 2030 goals, which prioritize quality of life, tourism diversification, and economic sustainability. The architect must understand that their designs directly influence social interaction, public health, and the global image of Saudi Arabia Riyadh as a hub for international business and culture.</w:t>
      </w:r>
    </w:p>
    <w:p>
      <w:pPr>
        <w:pStyle w:val="BodyText"/>
      </w:pPr>
      <w:r>
        <w:t xml:space="preserve">Slide 3: Blending Heritage with Modernity</w:t>
      </w:r>
    </w:p>
    <w:p>
      <w:pPr>
        <w:pStyle w:val="BodyText"/>
      </w:pPr>
      <w:r>
        <w:t xml:space="preserve">A primary challenge for any architect working in this region is the integration of cultural identity. Riyadh is not a blank slate; it carries deep historical roots. Successful architectural projects in the city, such as those surrounding Diriyah Gate, demonstrate that modernity does not require erasing history. Instead, the architect must employ bioclimatic principles inherent to traditional Najdi architecture—such as wind catchers (Malqaf), narrow alleys for shade, and local materials like mud brick or stone alternatives—while utilizing contemporary engineering techniques. This fusion ensures that the city remains culturally authentic while embracing global standards of luxury and efficiency.</w:t>
      </w:r>
    </w:p>
    <w:p>
      <w:pPr>
        <w:pStyle w:val="BodyText"/>
      </w:pPr>
      <w:r>
        <w:t xml:space="preserve">Slide 4: Sustainable Design in Extreme Climates</w:t>
      </w:r>
    </w:p>
    <w:p>
      <w:pPr>
        <w:pStyle w:val="BodyText"/>
      </w:pPr>
      <w:r>
        <w:t xml:space="preserve">The environmental context of Saudi Arabia Riyadh dictates rigorous sustainability requirements. With summer temperatures frequently exceeding 40°C (104°F), the architect plays a crucial role in reducing carbon footprints through passive design strategies. We are moving away from energy-intensive glass boxes that require massive air conditioning loads toward designs that leverage natural ventilation, shading devices, and thermal mass. Green building codes, such as the Estidama Pearl Rating System or local green building initiatives, are becoming mandatory. The architect must be proficient in using simulation software to model solar gain and wind flow before a single brick is laid.</w:t>
      </w:r>
    </w:p>
    <w:p>
      <w:pPr>
        <w:pStyle w:val="BodyText"/>
      </w:pPr>
      <w:r>
        <w:t xml:space="preserve">Slide 5: The Rise of Mega-Projects: NEOM, Riyadh Qiddiya, and Boulevard</w:t>
      </w:r>
    </w:p>
    <w:p>
      <w:pPr>
        <w:pStyle w:val="BodyText"/>
      </w:pPr>
      <w:r>
        <w:t xml:space="preserve">Riyadh is currently the site of several mega-projects that define the future of Middle Eastern urbanism. Projects like Riyadh Boulevard and the cultural districts within Qiddiya require architects to think at a metropolitan scale. These are not just buildings; they are ecosystems. The architect must coordinate with urban planners, landscape designers, and technologists to create mixed-use communities that reduce reliance on private vehicles. The complexity of these projects demands that the architect acts as a conductor of multiple disciplines, ensuring coherence in design language and functionality across vast spatial areas.</w:t>
      </w:r>
    </w:p>
    <w:p>
      <w:pPr>
        <w:pStyle w:val="BodyText"/>
      </w:pPr>
      <w:r>
        <w:t xml:space="preserve">Slide 6: Technological Integration and Digital Twin City Concepts</w:t>
      </w:r>
    </w:p>
    <w:p>
      <w:pPr>
        <w:pStyle w:val="BodyText"/>
      </w:pPr>
      <w:r>
        <w:t xml:space="preserve">The digital revolution is reshaping the toolkit of the architect. In Saudi Arabia Riyadh, there is a strong push toward smart city infrastructure. Architects must be versed in Building Information Modeling (BIM) not just for design coordination, but for lifecycle management. The concept of a "Digital Twin"—a virtual replica of a physical building or district—is becoming standard in high-profile developments like the King Salman Energy Park (SPARK). This allows architects to predict maintenance needs, optimize energy usage, and simulate emergency responses. Mastery of these technologies is no longer optional; it is a fundamental competency for the contemporary architect.</w:t>
      </w:r>
    </w:p>
    <w:p>
      <w:pPr>
        <w:pStyle w:val="BodyText"/>
      </w:pPr>
      <w:r>
        <w:t xml:space="preserve">Slide 7: Social Impact and Inclusivity in Design</w:t>
      </w:r>
    </w:p>
    <w:p>
      <w:pPr>
        <w:pStyle w:val="BodyText"/>
      </w:pPr>
      <w:r>
        <w:t xml:space="preserve">A significant shift in societal norms within Saudi Arabia has opened new spaces for public interaction. The role of the architect now includes designing for inclusivity, particularly regarding gender integration in public spaces and the needs of an aging population. Public parks, walkable neighborhoods, and cultural venues must be designed to encourage community gathering. The architect must consider how spatial design can foster a sense of belonging and safety for all citizens. By creating human-centric environments, the architect contributes to the social fabric that holds Vision 2030 together.</w:t>
      </w:r>
    </w:p>
    <w:p>
      <w:pPr>
        <w:pStyle w:val="BodyText"/>
      </w:pPr>
      <w:r>
        <w:t xml:space="preserve">Slide 8: Local Content and Saudization in Architecture</w:t>
      </w:r>
    </w:p>
    <w:p>
      <w:pPr>
        <w:pStyle w:val="BodyText"/>
      </w:pPr>
      <w:r>
        <w:t xml:space="preserve">The mandate for Saudization (Nitaqat) is profoundly affecting the architecture profession. There is a strong emphasis on developing local talent and utilizing domestic resources. Architects are encouraged to source materials locally where possible and to mentor Saudi engineering graduates. This creates an ecosystem where international best practices are transferred, but the execution remains deeply rooted in local expertise. The architect must advocate for supply chains that support local construction industries, thereby ensuring that economic benefits remain within Saudi Arabia Riyadh.</w:t>
      </w:r>
    </w:p>
    <w:p>
      <w:pPr>
        <w:pStyle w:val="BodyText"/>
      </w:pPr>
      <w:r>
        <w:t xml:space="preserve">Slide 9: Challenges and Ethical Considerations</w:t>
      </w:r>
    </w:p>
    <w:p>
      <w:pPr>
        <w:pStyle w:val="BodyText"/>
      </w:pPr>
      <w:r>
        <w:t xml:space="preserve">Despite the optimism, challenges remain. Rapid urbanization can lead to a loss of neighborhood character and increased traffic congestion if not planned holistically. Architects face ethical responsibilities regarding environmental stewardship and social equity. There is also the challenge of managing high expectations from government entities while balancing commercial realities for developers. The architect must act as an advocate for sustainable practices even when cost pressures mount, ensuring that long-term value outweighs short-term savings.</w:t>
      </w:r>
    </w:p>
    <w:p>
      <w:pPr>
        <w:pStyle w:val="BodyText"/>
      </w:pPr>
      <w:r>
        <w:t xml:space="preserve">Slide 10: Conclusion: The Architect as a Catalyst for Change</w:t>
      </w:r>
    </w:p>
    <w:p>
      <w:pPr>
        <w:pStyle w:val="BodyText"/>
      </w:pPr>
      <w:r>
        <w:t xml:space="preserve">In conclusion, the architect in Saudi Arabia Riyadh is more than a designer of buildings; they are architects of society. Through Vision 2030, the profession has been elevated to a strategic pillar of national development. Success requires a multidisciplinary approach that blends cultural heritage with cutting-edge technology and uncompromising sustainability standards. As Riyadh transforms into a global capital of culture and innovation, the architect holds the pen that draws its future. We must embrace this responsibility with creativity, integrity, and a deep commitment to the well-being of its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Architect in Saudi Arabia Riyadh</dc:title>
  <dc:creator/>
  <dc:language>en</dc:language>
  <cp:keywords/>
  <dcterms:created xsi:type="dcterms:W3CDTF">2026-07-30T04:29:27Z</dcterms:created>
  <dcterms:modified xsi:type="dcterms:W3CDTF">2026-07-30T04:29:27Z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