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Valencia</w:t>
      </w:r>
    </w:p>
    <w:bookmarkStart w:id="20" w:name="X99f047141506e800a0af012a961af935609cb44"/>
    <w:p>
      <w:pPr>
        <w:pStyle w:val="Heading1"/>
      </w:pPr>
      <w:r>
        <w:t xml:space="preserve">Seminar Presentation Slides: The Role of the Architect in the Context of Spain Valencia</w:t>
      </w:r>
    </w:p>
    <w:p>
      <w:pPr>
        <w:pStyle w:val="FirstParagraph"/>
      </w:pPr>
      <w:r>
        <w:t xml:space="preserve">Slide 1: Introduction and Contextual Framework</w:t>
      </w:r>
    </w:p>
    <w:p>
      <w:pPr>
        <w:pStyle w:val="BodyText"/>
      </w:pPr>
      <w:r>
        <w:t xml:space="preserve">Welcome to this comprehensive seminar presentation dedicated to exploring the multifaceted role of the Architect within the vibrant and historically rich context of Spain Valencia. This document serves as a critical analysis of architectural practice, regulatory frameworks, cultural heritage preservation, and modern innovation. The city of Spain Valencia acts not merely as a geographical backdrop but as a dynamic catalyst for architectural discourse. It is where medieval traditions collide with futuristic aspirations, creating a unique laboratory for the contemporary Architect.</w:t>
      </w:r>
    </w:p>
    <w:p>
      <w:pPr>
        <w:pStyle w:val="BodyText"/>
      </w:pPr>
      <w:r>
        <w:t xml:space="preserve">The objective of this seminar is to elucidate how an Architect must navigate the complex interplay between historical conservation mandates and the urgent demands of sustainable urban development. In Spain Valencia, the architect is not just a designer of spaces but a custodian of cultural identity and a pioneer of ecological responsibility. We will examine specific case studies that highlight these dynamics, offering insights into how professional practice is shaped by local legislation and global trends.</w:t>
      </w:r>
    </w:p>
    <w:p>
      <w:pPr>
        <w:pStyle w:val="BodyText"/>
      </w:pPr>
      <w:r>
        <w:t xml:space="preserve">Slide 2: Historical Legacy and the Heritage Challenge</w:t>
      </w:r>
    </w:p>
    <w:p>
      <w:pPr>
        <w:pStyle w:val="BodyText"/>
      </w:pPr>
      <w:r>
        <w:t xml:space="preserve">The historical landscape of Spain Valencia provides an unparalleled foundation for architectural study. The city is home to landmarks such as the Silk Exchange (La Lonja de la Seda) and the Miguelete Tower, which are protected under stringent heritage laws. For any Architect operating in this region, understanding the legal and ethical implications of working within these protected zones is paramount. The role of the Architect here extends beyond aesthetics; it involves rigorous documentation, material compatibility analysis, and sensitive restoration techniques.</w:t>
      </w:r>
    </w:p>
    <w:p>
      <w:pPr>
        <w:pStyle w:val="BodyText"/>
      </w:pPr>
      <w:r>
        <w:t xml:space="preserve">In Spain Valencia, preservation is not viewed as a static process but as a living dialogue between past and present. The Architect must employ strategies that respect the patina of age while introducing necessary modern functionalities. This often requires innovative solutions that are invisible to the naked eye yet structurally significant. The seminar will discuss how Architects in Spain Valencia utilize non-invasive diagnostic tools to assess structural integrity, ensuring that interventions do not compromise the historical value of these monumental assets.</w:t>
      </w:r>
    </w:p>
    <w:p>
      <w:pPr>
        <w:pStyle w:val="BodyText"/>
      </w:pPr>
      <w:r>
        <w:t xml:space="preserve">Slide 3: Modernity and the City of Arts and Sciences</w:t>
      </w:r>
    </w:p>
    <w:p>
      <w:pPr>
        <w:pStyle w:val="BodyText"/>
      </w:pPr>
      <w:r>
        <w:t xml:space="preserve">If Spain Valencia represents a dialogue with the past, it also champions a bold vision for the future. The iconic City of Arts and Sciences, designed by Santiago Calatrava and Félix Candela, stands as a testament to what is possible when an Architect embraces radical innovation. This complex has transformed Spain Valencia into a global icon of contemporary architecture. It demonstrates how structural engineering can merge with artistic expression to create spaces that are both functional and profoundly beautiful.</w:t>
      </w:r>
    </w:p>
    <w:p>
      <w:pPr>
        <w:pStyle w:val="BodyText"/>
      </w:pPr>
      <w:r>
        <w:t xml:space="preserve">The influence of this architectural marvel ripples through the current practice of every Architect in the region. It sets a benchmark for creativity, daring, and technical excellence. In this seminar slide, we analyze how local Architects draw inspiration from these structures while adapting them to smaller-scale residential and commercial projects. The challenge lies in replicating the spirit of innovation without succumbing to pastiche. The modern Architect in Spain Valencia must balance whimsical forms with practical usability, ensuring that their designs contribute positively to the urban fabric.</w:t>
      </w:r>
    </w:p>
    <w:p>
      <w:pPr>
        <w:pStyle w:val="BodyText"/>
      </w:pPr>
      <w:r>
        <w:t xml:space="preserve">Slide 4: Regulatory Frameworks and Urban Planning</w:t>
      </w:r>
    </w:p>
    <w:p>
      <w:pPr>
        <w:pStyle w:val="BodyText"/>
      </w:pPr>
      <w:r>
        <w:t xml:space="preserve">To practice effectively in Spain Valencia, an Architect must possess a deep understanding of the local urban planning regulations. The General Urban Planning Instrument (PGOU) dictates land use, building heights, density limits, and aesthetic guidelines. These regulations are designed to protect the unique character of Spain Valencia while allowing for controlled growth. For instance, specific zones may require traditional tile roofing or certain façade colors that reflect the Mediterranean climate.</w:t>
      </w:r>
    </w:p>
    <w:p>
      <w:pPr>
        <w:pStyle w:val="BodyText"/>
      </w:pPr>
      <w:r>
        <w:t xml:space="preserve">The Architect acts as a mediator between private client ambitions and public regulatory constraints. This requires skilled negotiation and creative problem-solving. In our analysis, we highlight how successful projects in Spain Valencia often result from early engagement with municipal authorities. By integrating regulatory compliance into the initial design phase, Architects can avoid costly revisions and ensure that their proposals are viable. This collaborative approach is essential for maintaining harmony between individual architectural expressions and the collective urban identity of Spain Valencia.</w:t>
      </w:r>
    </w:p>
    <w:p>
      <w:pPr>
        <w:pStyle w:val="BodyText"/>
      </w:pPr>
      <w:r>
        <w:t xml:space="preserve">Slide 5: Sustainability and Mediterranean Climate Adaptation</w:t>
      </w:r>
    </w:p>
    <w:p>
      <w:pPr>
        <w:pStyle w:val="BodyText"/>
      </w:pPr>
      <w:r>
        <w:t xml:space="preserve">Sustainability is no longer an optional add-on but a fundamental requirement for the modern Architect. In Spain Valencia, where summers are hot and humidity can be high, passive cooling strategies are critical. The seminar will detail how Architects are integrating traditional vernacular wisdom with cutting-edge green technology. Features such as thick thermal mass walls, internal courtyards (patios), and strategic shading devices are being revived to reduce energy consumption.</w:t>
      </w:r>
    </w:p>
    <w:p>
      <w:pPr>
        <w:pStyle w:val="BodyText"/>
      </w:pPr>
      <w:r>
        <w:t xml:space="preserve">Furthermore, the push for carbon neutrality is driving the adoption of renewable energy systems within architectural designs in Spain Valencia. The Architect must specify materials with low embodied carbon and design buildings that can adapt to changing climate conditions. This includes managing stormwater runoff, which is increasingly important due to extreme weather events like the DANA (Depresión Aislada en Niveles Altos). By addressing these environmental challenges, the Architect plays a crucial role in enhancing the resilience of Spain Valencia against future climatic shifts.</w:t>
      </w:r>
    </w:p>
    <w:p>
      <w:pPr>
        <w:pStyle w:val="BodyText"/>
      </w:pPr>
      <w:r>
        <w:t xml:space="preserve">Slide 6: Social Housing and Urban Regeneration</w:t>
      </w:r>
    </w:p>
    <w:p>
      <w:pPr>
        <w:pStyle w:val="BodyText"/>
      </w:pPr>
      <w:r>
        <w:t xml:space="preserve">Beyond iconic monuments, the day-to-day work of an Architect in Spain Valencia often involves addressing social needs through housing and urban regeneration. The city faces challenges related to gentrification and the availability of affordable housing. Here, the Architect serves as a social agent, designing communities that foster interaction and inclusivity.</w:t>
      </w:r>
    </w:p>
    <w:p>
      <w:pPr>
        <w:pStyle w:val="BodyText"/>
      </w:pPr>
      <w:r>
        <w:t xml:space="preserve">We examine projects in neighborhoods like Russafa and Benimaclet, where Architects have transformed abandoned industrial spaces into vibrant residential hubs. These interventions demonstrate how adaptive reuse can breathe new life into decaying areas without erasing their history. The Architect must consider the social dynamics of the neighborhood, creating public spaces that encourage community engagement. In Spain Valencia, architecture is increasingly seen as a tool for social cohesion, bridging gaps between different demographic groups and revitalizing marginalized areas.</w:t>
      </w:r>
    </w:p>
    <w:p>
      <w:pPr>
        <w:pStyle w:val="BodyText"/>
      </w:pPr>
      <w:r>
        <w:t xml:space="preserve">Slide 7: Digital Transformation and BIM Implementation</w:t>
      </w:r>
    </w:p>
    <w:p>
      <w:pPr>
        <w:pStyle w:val="BodyText"/>
      </w:pPr>
      <w:r>
        <w:t xml:space="preserve">The technological landscape is rapidly evolving, impacting how an Architect works in Spain Valencia. Building Information Modeling (BIM) has become a standard requirement for larger public projects. This digital transformation allows for greater precision, collaboration, and efficiency throughout the lifecycle of a building.</w:t>
      </w:r>
    </w:p>
    <w:p>
      <w:pPr>
        <w:pStyle w:val="BodyText"/>
      </w:pPr>
      <w:r>
        <w:t xml:space="preserve">This slide explores how local firms are adopting BIM to streamline workflows and reduce errors. The ability to visualize complex interactions between structural elements before construction begins is invaluable in the dense urban environment of Spain Valencia. Furthermore, digital twins enable Architects to monitor building performance over time, allowing for predictive maintenance. As an Architect embraces these tools, they enhance their capacity to deliver high-quality projects that meet the sophisticated demands of the modern market in Spain Valencia.</w:t>
      </w:r>
    </w:p>
    <w:p>
      <w:pPr>
        <w:pStyle w:val="BodyText"/>
      </w:pPr>
      <w:r>
        <w:t xml:space="preserve">Slide 8: Conclusion and Future Outlook</w:t>
      </w:r>
    </w:p>
    <w:p>
      <w:pPr>
        <w:pStyle w:val="BodyText"/>
      </w:pPr>
      <w:r>
        <w:t xml:space="preserve">In conclusion, the role of the Architect in Spain Valencia is one of profound responsibility and immense opportunity. It requires a synthesis of historical sensitivity, regulatory expertise, environmental stewardship, and technological proficiency. The Architect is not merely a builder but a visionary who shapes the future identity of this dynamic city.</w:t>
      </w:r>
    </w:p>
    <w:p>
      <w:pPr>
        <w:pStyle w:val="BodyText"/>
      </w:pPr>
      <w:r>
        <w:t xml:space="preserve">As we look ahead, the challenges facing Spain Valencia will continue to evolve. Rising sea levels affecting the Mediterranean coast and increasing tourism pressure present new complexities. However, these challenges also offer opportunities for innovative architectural solutions. The seminar underscores that by embracing a holistic approach, Architects can create spaces in Spain Valencia that are not only structurally sound and aesthetically pleasing but also socially just and environmentally sustainable.</w:t>
      </w:r>
    </w:p>
    <w:p>
      <w:pPr>
        <w:pStyle w:val="BodyText"/>
      </w:pPr>
      <w:r>
        <w:t xml:space="preserve">Ultimately, the future of architecture in this region depends on the commitment of professionals to uphold high ethical standards while pushing the boundaries of creativity. The Architect remains the central figure in this ongoing narrative, guiding Spain Valencia towards a resilient and inspiring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Architect in Spain Valencia</dc:title>
  <dc:creator/>
  <dc:language>en</dc:language>
  <cp:keywords/>
  <dcterms:created xsi:type="dcterms:W3CDTF">2026-07-30T04:29:36Z</dcterms:created>
  <dcterms:modified xsi:type="dcterms:W3CDTF">2026-07-30T04:29:36Z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