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Turkey,</w:t>
      </w:r>
      <w:r>
        <w:t xml:space="preserve"> </w:t>
      </w:r>
      <w:r>
        <w:t xml:space="preserve">Ankara</w:t>
      </w:r>
    </w:p>
    <w:bookmarkStart w:id="30" w:name="X747518e541a73c9eaa9be243df0bad67ea111c6"/>
    <w:p>
      <w:pPr>
        <w:pStyle w:val="Heading1"/>
      </w:pPr>
      <w:r>
        <w:t xml:space="preserve">Seminar Presentation Slides: The Modern Architect in Turkey Ankara</w:t>
      </w:r>
    </w:p>
    <w:bookmarkStart w:id="20" w:name="title-slide-redefining-skyline-and-soul"/>
    <w:p>
      <w:pPr>
        <w:pStyle w:val="Heading2"/>
      </w:pPr>
      <w:r>
        <w:t xml:space="preserve">Title Slide: Redefining Skyline and Soul</w:t>
      </w:r>
    </w:p>
    <w:p>
      <w:pPr>
        <w:pStyle w:val="FirstParagraph"/>
      </w:pPr>
      <w:r>
        <w:rPr>
          <w:bCs/>
          <w:b/>
        </w:rPr>
        <w:t xml:space="preserve">Presentation Topic:</w:t>
      </w:r>
      <w:r>
        <w:t xml:space="preserve"> </w:t>
      </w:r>
      <w:r>
        <w:t xml:space="preserve">The Evolving Role of the Architect in Contemporary Turkey, Ankara.</w:t>
      </w:r>
    </w:p>
    <w:p>
      <w:pPr>
        <w:pStyle w:val="BodyText"/>
      </w:pPr>
      <w:r>
        <w:rPr>
          <w:iCs/>
          <w:i/>
        </w:rPr>
        <w:t xml:space="preserve">This seminar explores how the modern architect navigates the complex intersection of historical preservation, rapid urbanization, and sustainable innovation within Turkey's capital city. We will examine specific case studies from Ankara to understand how architectural practice is reshaping public life.</w:t>
      </w:r>
    </w:p>
    <w:bookmarkEnd w:id="20"/>
    <w:bookmarkStart w:id="21" w:name="introduction-the-context-of-ankara"/>
    <w:p>
      <w:pPr>
        <w:pStyle w:val="Heading2"/>
      </w:pPr>
      <w:r>
        <w:t xml:space="preserve">Introduction: The Context of Ankara</w:t>
      </w:r>
    </w:p>
    <w:p>
      <w:pPr>
        <w:pStyle w:val="FirstParagraph"/>
      </w:pPr>
      <w:r>
        <w:t xml:space="preserve">Ankara is often overshadowed by Istanbul in terms of tourism, but it serves as the political and administrative heart of Turkey. For the modern Architect, Ankara presents a unique canvas defined by its planned nature during the early Republican era and its subsequent chaotic expansion. Unlike Istanbul's organic growth over millennia, Ankara was built with intention. This seminar argues that understanding this intentional history is crucial for any Architect working in this region today.</w:t>
      </w:r>
    </w:p>
    <w:p>
      <w:pPr>
        <w:pStyle w:val="BodyText"/>
      </w:pPr>
      <w:r>
        <w:t xml:space="preserve">We will discuss how the Architect must balance the rigid grid of Kızılay and Ulus with the sprawling, informal settlements on the city's peripheries. The identity of Turkey Ankara is not static; it is a dynamic dialogue between Kemalist modernism, Ottoman revivalism, and global contemporary design.</w:t>
      </w:r>
    </w:p>
    <w:bookmarkEnd w:id="21"/>
    <w:bookmarkStart w:id="22" w:name="X1f4ceecb1c810a0727cfb803e41d7c65feb859f"/>
    <w:p>
      <w:pPr>
        <w:pStyle w:val="Heading2"/>
      </w:pPr>
      <w:r>
        <w:t xml:space="preserve">The Historical Weight on the Modern Architect</w:t>
      </w:r>
    </w:p>
    <w:p>
      <w:pPr>
        <w:pStyle w:val="FirstParagraph"/>
      </w:pPr>
      <w:r>
        <w:t xml:space="preserve">No Architect can ignore the legacy of the Republic. The early 20th century saw a massive push for Westernization, resulting in distinctive architectural styles that mixed neoclassical elements with modernist functionalism. The first generation of Architects in Ankara worked to create a new national identity through stone and concrete.</w:t>
      </w:r>
    </w:p>
    <w:p>
      <w:pPr>
        <w:pStyle w:val="BodyText"/>
      </w:pPr>
      <w:r>
        <w:t xml:space="preserve">Today, the contemporary Architect faces the challenge of this legacy. In Turkey Ankara, historic buildings are not just relics; they are symbols of state power and cultural transition. The seminar will highlight the ethical responsibility of the Architect when dealing with adaptive reuse projects. How do we retrofit a 1930s government building for 21st-century energy standards without erasing its historical soul? This is a central question for our profession in this specific geographic context.</w:t>
      </w:r>
    </w:p>
    <w:bookmarkEnd w:id="22"/>
    <w:bookmarkStart w:id="23" w:name="sustainability-and-local-materials"/>
    <w:p>
      <w:pPr>
        <w:pStyle w:val="Heading2"/>
      </w:pPr>
      <w:r>
        <w:t xml:space="preserve">Sustainability and Local Materials</w:t>
      </w:r>
    </w:p>
    <w:p>
      <w:pPr>
        <w:pStyle w:val="FirstParagraph"/>
      </w:pPr>
      <w:r>
        <w:t xml:space="preserve">The role of the Architect has expanded to include environmental stewardship. In Turkey Ankara, where continental climate conditions create extreme temperature variations, sustainable design is not a luxury but a necessity. The modern Architect must prioritize passive cooling and heating strategies that reduce reliance on HVAC systems.</w:t>
      </w:r>
    </w:p>
    <w:p>
      <w:pPr>
        <w:pStyle w:val="BodyText"/>
      </w:pPr>
      <w:r>
        <w:t xml:space="preserve">We will explore the use of local materials such as stone and timber, which are abundant in Central Anatolia. By utilizing these resources, the Architect contributes to the local economy while reducing the carbon footprint associated with transportation. This approach aligns with global green building standards but is tailored specifically to the geological and climatic realities of Turkey Ankara. The seminar will present examples of recent projects that utilize rammed earth techniques combined with modern structural engineering.</w:t>
      </w:r>
    </w:p>
    <w:bookmarkEnd w:id="23"/>
    <w:bookmarkStart w:id="24" w:name="housing-the-growing-urban-population"/>
    <w:p>
      <w:pPr>
        <w:pStyle w:val="Heading2"/>
      </w:pPr>
      <w:r>
        <w:t xml:space="preserve">Housing the Growing Urban Population</w:t>
      </w:r>
    </w:p>
    <w:p>
      <w:pPr>
        <w:pStyle w:val="FirstParagraph"/>
      </w:pPr>
      <w:r>
        <w:t xml:space="preserve">Ankara has experienced significant population growth due to internal migration from other provinces in Turkey. This demographic shift places immense pressure on housing infrastructure. The Architect is tasked with solving the crisis of affordable, high-quality housing.</w:t>
      </w:r>
    </w:p>
    <w:p>
      <w:pPr>
        <w:pStyle w:val="BodyText"/>
      </w:pPr>
      <w:r>
        <w:t xml:space="preserve">We will analyze mass housing projects (TOKI developments) versus boutique architectural interventions. While mass housing addresses quantity, the modern Architect must advocate for quality, community spaces, and aesthetic dignity within these large-scale projects. In Turkey Ankara, where social stratification is visible in the urban fabric, the Architect plays a pivotal role in creating inclusive public spaces that bridge these socio-economic gaps.</w:t>
      </w:r>
    </w:p>
    <w:bookmarkEnd w:id="24"/>
    <w:bookmarkStart w:id="25" w:name="digital-transformation-and-bim"/>
    <w:p>
      <w:pPr>
        <w:pStyle w:val="Heading2"/>
      </w:pPr>
      <w:r>
        <w:t xml:space="preserve">Digital Transformation and BIM</w:t>
      </w:r>
    </w:p>
    <w:p>
      <w:pPr>
        <w:pStyle w:val="FirstParagraph"/>
      </w:pPr>
      <w:r>
        <w:t xml:space="preserve">The practice of architecture is undergoing a digital revolution. For the Architect working in Turkey Ankara, proficiency in Building Information Modeling (BIM) is becoming a standard requirement rather than an option. This technology allows for better coordination among engineers, contractors, and clients.</w:t>
      </w:r>
    </w:p>
    <w:p>
      <w:pPr>
        <w:pStyle w:val="BodyText"/>
      </w:pPr>
      <w:r>
        <w:t xml:space="preserve">This slide details how BIM facilitates complex construction projects in dense urban centers like Ulus and Çankaya. By visualizing structures before breaking ground, the Architect can mitigate risks associated with Ankara's specific soil conditions and seismic activity levels. We will discuss how digital twins are being used to manage large institutional buildings, ensuring long-term operational efficiency.</w:t>
      </w:r>
    </w:p>
    <w:bookmarkEnd w:id="25"/>
    <w:bookmarkStart w:id="26" w:name="cultural-identity-and-globalization"/>
    <w:p>
      <w:pPr>
        <w:pStyle w:val="Heading2"/>
      </w:pPr>
      <w:r>
        <w:t xml:space="preserve">Cultural Identity and Globalization</w:t>
      </w:r>
    </w:p>
    <w:p>
      <w:pPr>
        <w:pStyle w:val="FirstParagraph"/>
      </w:pPr>
      <w:r>
        <w:t xml:space="preserve">In the face of globalization, there is a risk that Turkish architecture becomes homogenized. However, the modern Architect has the opportunity to resist this trend by embedding local cultural narratives into contemporary forms. In Turkey Ankara, this involves interpreting symbols of Turkish heritage through a minimalist or abstract lens.</w:t>
      </w:r>
    </w:p>
    <w:p>
      <w:pPr>
        <w:pStyle w:val="BodyText"/>
      </w:pPr>
      <w:r>
        <w:t xml:space="preserve">We will examine how light, shadow, and spatial sequencing can evoke traditional courtyard houses (Ottoman era) within modern apartment complexes. The Architect must act as a cultural translator, ensuring that the built environment resonates with the local populace while meeting international standards of living. This balance is essential for creating spaces in Turkey Ankara that feel both rooted and progressive.</w:t>
      </w:r>
    </w:p>
    <w:bookmarkEnd w:id="26"/>
    <w:bookmarkStart w:id="27" w:name="the-architect-as-community-advocate"/>
    <w:p>
      <w:pPr>
        <w:pStyle w:val="Heading2"/>
      </w:pPr>
      <w:r>
        <w:t xml:space="preserve">The Architect as Community Advocate</w:t>
      </w:r>
    </w:p>
    <w:p>
      <w:pPr>
        <w:pStyle w:val="FirstParagraph"/>
      </w:pPr>
      <w:r>
        <w:t xml:space="preserve">Beyond design, the role of the Architect has evolved to include advocacy. In Turkey Ankara, community engagement is vital for successful urban regeneration projects. The Architect must listen to residents in historically significant neighborhoods like Hamamönü and Cebeci.</w:t>
      </w:r>
    </w:p>
    <w:p>
      <w:pPr>
        <w:pStyle w:val="BodyText"/>
      </w:pPr>
      <w:r>
        <w:t xml:space="preserve">This seminar highlights participatory design workshops where Architects collaborate with local communities to preserve social fabric while upgrading infrastructure. This approach ensures that development does not lead to gentrification that displaces original inhabitants. The Architect becomes a mediator between private developers, the state, and the citizenry.</w:t>
      </w:r>
    </w:p>
    <w:bookmarkEnd w:id="27"/>
    <w:bookmarkStart w:id="28" w:name="seismic-resilience-and-safety"/>
    <w:p>
      <w:pPr>
        <w:pStyle w:val="Heading2"/>
      </w:pPr>
      <w:r>
        <w:t xml:space="preserve">Seismic Resilience and Safety</w:t>
      </w:r>
    </w:p>
    <w:p>
      <w:pPr>
        <w:pStyle w:val="FirstParagraph"/>
      </w:pPr>
      <w:r>
        <w:t xml:space="preserve">Turkey is located in one of the most seismically active regions in the world. For the Architect, safety is paramount. In Turkey Ankara, while earthquakes are less frequent than on the western coast, building codes are strictly enforced due to potential risks.</w:t>
      </w:r>
    </w:p>
    <w:p>
      <w:pPr>
        <w:pStyle w:val="BodyText"/>
      </w:pPr>
      <w:r>
        <w:t xml:space="preserve">The modern Architect must possess a deep understanding of seismic-resistant design principles. This includes selecting appropriate structural systems and materials that can absorb and dissipate seismic energy. We will discuss recent advancements in base isolation technology being implemented in new government buildings in Ankara, showcasing how the Architect integrates safety into aesthetic excellence.</w:t>
      </w:r>
    </w:p>
    <w:bookmarkEnd w:id="28"/>
    <w:bookmarkStart w:id="29" w:name="X52a0074ff24460ce8b97669a5dc0a34c2a49915"/>
    <w:p>
      <w:pPr>
        <w:pStyle w:val="Heading2"/>
      </w:pPr>
      <w:r>
        <w:t xml:space="preserve">Conclusion: The Future of Architecture in Turkey Ankara</w:t>
      </w:r>
    </w:p>
    <w:p>
      <w:pPr>
        <w:pStyle w:val="FirstParagraph"/>
      </w:pPr>
      <w:r>
        <w:t xml:space="preserve">To conclude this seminar presentation, we assert that the Architect in Turkey Ankara is a multifaceted professional. They are a historian preserving memory, an engineer ensuring safety, an environmentalist protecting resources, and a social advocate fostering community.</w:t>
      </w:r>
    </w:p>
    <w:p>
      <w:pPr>
        <w:pStyle w:val="BodyText"/>
      </w:pPr>
      <w:r>
        <w:t xml:space="preserve">The future of architecture in this region depends on our ability to synthesize these roles. By embracing innovation while respecting tradition, the Architect can shape a built environment in Turkey Ankara that is resilient, inclusive, and inspiring. We call upon emerging professionals to engage deeply with the local context and to view their work as a contribution to the ongoing narrative of Turkish identity.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Architect in Turkey, Ankara</dc:title>
  <dc:creator/>
  <dc:language>en</dc:language>
  <cp:keywords/>
  <dcterms:created xsi:type="dcterms:W3CDTF">2026-07-30T03:53:43Z</dcterms:created>
  <dcterms:modified xsi:type="dcterms:W3CDTF">2026-07-30T03:53:43Z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