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Istanbul</w:t>
      </w:r>
    </w:p>
    <w:bookmarkStart w:id="21" w:name="seminar-presentation-slides"/>
    <w:p>
      <w:pPr>
        <w:pStyle w:val="Heading1"/>
      </w:pPr>
      <w:r>
        <w:t xml:space="preserve">Seminar Presentation Slides</w:t>
      </w:r>
    </w:p>
    <w:bookmarkStart w:id="20" w:name="X2bf02084de8c840c1485027689a6819084a6ab1"/>
    <w:p>
      <w:pPr>
        <w:pStyle w:val="Heading2"/>
      </w:pPr>
      <w:r>
        <w:t xml:space="preserve">The Architect: A Critical Role in the Urban Fabric of Turkey Istanbul</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Istanbul, Turkey</w:t>
      </w:r>
    </w:p>
    <w:p>
      <w:pPr>
        <w:pStyle w:val="BodyText"/>
      </w:pPr>
      <w:r>
        <w:t xml:space="preserve">In this comprehensive seminar, we explore the multifaceted role of the Architect within the unique geographical, historical, and socio-economic context of Turkey Istanbul. This presentation is structured to provide deep insight into how modern architectural practice intersects with ancient heritage in one of the world’s most dynamic cities.</w:t>
      </w:r>
    </w:p>
    <w:bookmarkEnd w:id="20"/>
    <w:bookmarkEnd w:id="21"/>
    <w:bookmarkStart w:id="22" w:name="Xf68bac11879f9907ad1dc3c306761e19993720e"/>
    <w:p>
      <w:pPr>
        <w:pStyle w:val="Heading2"/>
      </w:pPr>
      <w:r>
        <w:t xml:space="preserve">Seminar Presentation Slides: Contextual Overview</w:t>
      </w:r>
    </w:p>
    <w:p>
      <w:pPr>
        <w:pStyle w:val="FirstParagraph"/>
      </w:pPr>
      <w:r>
        <w:t xml:space="preserve">Welcome to this detailed seminar presentation. The subject matter is strictly focused on the profession of the Architect, specifically analyzing how these professionals navigate the complexities of building in Turkey Istanbul. This city is not merely a location; it is a palimpsest—a layered document of history where Byzantine mosaics sit adjacent to Ottoman domes, which in turn frame ultra-modern skyscrapers.</w:t>
      </w:r>
    </w:p>
    <w:p>
      <w:pPr>
        <w:pStyle w:val="BodyText"/>
      </w:pPr>
      <w:r>
        <w:t xml:space="preserve">The primary objective of this document and the associated seminar is to elucidate how the Architect acts as both a preserver of heritage and an innovator for the future. In Turkey Istanbul, zoning laws are stringent due to seismic risks and preservation orders from UNESCO sites like Sultanahmet. Therefore, understanding local regulations is paramount for any professional aiming to operate effectively in this region.</w:t>
      </w:r>
    </w:p>
    <w:bookmarkEnd w:id="22"/>
    <w:bookmarkStart w:id="23" w:name="X1f4ceecb1c810a0727cfb803e41d7c65feb859f"/>
    <w:p>
      <w:pPr>
        <w:pStyle w:val="Heading2"/>
      </w:pPr>
      <w:r>
        <w:t xml:space="preserve">The Historical Weight on the Modern Architect</w:t>
      </w:r>
    </w:p>
    <w:p>
      <w:pPr>
        <w:pStyle w:val="FirstParagraph"/>
      </w:pPr>
      <w:r>
        <w:t xml:space="preserve">To understand the role of the Architect today, one must first grasp the historical gravity of Turkey Istanbul. The city has been a capital for three major empires: Roman, Byzantine, and Ottoman. Consequently every street corner holds historical significance. For an Architect working in this environment, design is not just about aesthetics or function; it is about dialogue with the past.</w:t>
      </w:r>
    </w:p>
    <w:p>
      <w:pPr>
        <w:numPr>
          <w:ilvl w:val="0"/>
          <w:numId w:val="1001"/>
        </w:numPr>
        <w:pStyle w:val="Compact"/>
      </w:pPr>
      <w:r>
        <w:rPr>
          <w:bCs/>
          <w:b/>
        </w:rPr>
        <w:t xml:space="preserve">The Mimar Sinan Legacy:</w:t>
      </w:r>
      <w:r>
        <w:t xml:space="preserve"> </w:t>
      </w:r>
      <w:r>
        <w:t xml:space="preserve">The shadow of the great Ottoman architect Mimar Sinan looms large. Contemporary Architects in Turkey Istanbul are constantly inspired by his engineering prowess and aesthetic balance. The seminar will analyze how modern structures attempt to echo the geometric purity found in historical mosques and caravanserais.</w:t>
      </w:r>
    </w:p>
    <w:p>
      <w:pPr>
        <w:numPr>
          <w:ilvl w:val="0"/>
          <w:numId w:val="1001"/>
        </w:numPr>
        <w:pStyle w:val="Compact"/>
      </w:pPr>
      <w:r>
        <w:rPr>
          <w:bCs/>
          <w:b/>
        </w:rPr>
        <w:t xml:space="preserve">Seismic History:</w:t>
      </w:r>
      <w:r>
        <w:t xml:space="preserve"> </w:t>
      </w:r>
      <w:r>
        <w:t xml:space="preserve">Having suffered devastating earthquakes, particularly in 1999, the role of the Engineer-Architect hybrid has become critical. Structural integrity is not negotiable. The seminar will detail how modern building codes in Turkey Istanbul mandate rigorous seismic retrofitting and design standards that differ significantly from European counterparts.</w:t>
      </w:r>
    </w:p>
    <w:bookmarkEnd w:id="23"/>
    <w:bookmarkStart w:id="24" w:name="Xe71afb4f646f4a89b69e4ff87aca878d78bc39b"/>
    <w:p>
      <w:pPr>
        <w:pStyle w:val="Heading2"/>
      </w:pPr>
      <w:r>
        <w:t xml:space="preserve">Seminar Presentation Slides: Urban Density and Housing</w:t>
      </w:r>
    </w:p>
    <w:p>
      <w:pPr>
        <w:pStyle w:val="FirstParagraph"/>
      </w:pPr>
      <w:r>
        <w:t xml:space="preserve">Turkey Istanbul is one of the most densely populated cities in Europe. The challenge for the Architect is to maximize limited space without compromising livability. This has given rise to specific typologies such as high-rise residential complexes with vertical amenities.</w:t>
      </w:r>
    </w:p>
    <w:p>
      <w:pPr>
        <w:pStyle w:val="BodyText"/>
      </w:pPr>
      <w:r>
        <w:t xml:space="preserve">The seminar will present case studies of modern housing projects in districts like Maslak and Levent. These areas represent the "New Istanbul," characterized by glass facades and luxury developments. However, the Architect must balance these ambitions with the social fabric of older neighborhoods in Fatih or Beyoğlu.</w:t>
      </w:r>
    </w:p>
    <w:p>
      <w:pPr>
        <w:pStyle w:val="BodyText"/>
      </w:pPr>
      <w:r>
        <w:t xml:space="preserve">We will discuss the concept of "vertical villages" where Architects design communal spaces on every tenth floor to mimic the community interactions traditionally found in wide streets. This is a unique adaptation by Architects to the specific demographic pressures found exclusively in Turkey Istanbul.</w:t>
      </w:r>
    </w:p>
    <w:bookmarkEnd w:id="24"/>
    <w:bookmarkStart w:id="25" w:name="sustainability-and-climate-response"/>
    <w:p>
      <w:pPr>
        <w:pStyle w:val="Heading2"/>
      </w:pPr>
      <w:r>
        <w:t xml:space="preserve">Sustainability and Climate Response</w:t>
      </w:r>
    </w:p>
    <w:p>
      <w:pPr>
        <w:pStyle w:val="FirstParagraph"/>
      </w:pPr>
      <w:r>
        <w:t xml:space="preserve">A critical component of this Seminar Presentation Slides module is sustainability. Turkey Istanbul experiences distinct seasonal variations, with hot, humid summers and cold winters. The traditional Ottoman house, with its central courtyards and thick walls, provides natural climate control.</w:t>
      </w:r>
    </w:p>
    <w:p>
      <w:pPr>
        <w:pStyle w:val="BodyText"/>
      </w:pPr>
      <w:r>
        <w:t xml:space="preserve">Modern Architects are increasingly looking back to these vernacular solutions while integrating green technology. We will explore how the Architect utilizes passive cooling techniques combined with modern HVAC systems to reduce energy consumption in Turkey Istanbul. This hybrid approach is essential for meeting international green building standards like LEED and EDGE, which are becoming increasingly popular among developers in the region.</w:t>
      </w:r>
    </w:p>
    <w:bookmarkEnd w:id="25"/>
    <w:bookmarkStart w:id="26" w:name="the-regulatory-landscape"/>
    <w:p>
      <w:pPr>
        <w:pStyle w:val="Heading2"/>
      </w:pPr>
      <w:r>
        <w:t xml:space="preserve">The Regulatory Landscape</w:t>
      </w:r>
    </w:p>
    <w:p>
      <w:pPr>
        <w:pStyle w:val="FirstParagraph"/>
      </w:pPr>
      <w:r>
        <w:t xml:space="preserve">Navigating bureaucracy is a significant part of an Architect's daily life in Turkey Istanbul. The seminar will provide a breakdown of the approval processes involving local municipalities and the Ministry of Environment, Urbanization and Climate Change.</w:t>
      </w:r>
    </w:p>
    <w:p>
      <w:pPr>
        <w:numPr>
          <w:ilvl w:val="0"/>
          <w:numId w:val="1002"/>
        </w:numPr>
        <w:pStyle w:val="Compact"/>
      </w:pPr>
      <w:r>
        <w:rPr>
          <w:bCs/>
          <w:b/>
        </w:rPr>
        <w:t xml:space="preserve">Zoning Regulations (Imar):</w:t>
      </w:r>
      <w:r>
        <w:t xml:space="preserve"> </w:t>
      </w:r>
      <w:r>
        <w:t xml:space="preserve">Detailed explanation of how height limits are enforced to protect historic skylines. For instance, no new construction is permitted above certain heights in the Historic Peninsula.</w:t>
      </w:r>
    </w:p>
    <w:p>
      <w:pPr>
        <w:numPr>
          <w:ilvl w:val="0"/>
          <w:numId w:val="1002"/>
        </w:numPr>
        <w:pStyle w:val="Compact"/>
      </w:pPr>
      <w:r>
        <w:rPr>
          <w:bCs/>
          <w:b/>
        </w:rPr>
        <w:t xml:space="preserve">Licenses and Permits:</w:t>
      </w:r>
      <w:r>
        <w:t xml:space="preserve"> </w:t>
      </w:r>
      <w:r>
        <w:t xml:space="preserve">The timeline for obtaining permits varies significantly between districts. Architects must be experts in local administrative law to ensure projects do not stall.</w:t>
      </w:r>
    </w:p>
    <w:bookmarkEnd w:id="26"/>
    <w:bookmarkStart w:id="27" w:name="cultural-sensitivity-and-materiality"/>
    <w:p>
      <w:pPr>
        <w:pStyle w:val="Heading2"/>
      </w:pPr>
      <w:r>
        <w:t xml:space="preserve">Cultural Sensitivity and Materiality</w:t>
      </w:r>
    </w:p>
    <w:p>
      <w:pPr>
        <w:pStyle w:val="FirstParagraph"/>
      </w:pPr>
      <w:r>
        <w:t xml:space="preserve">The aesthetic identity of the city is under constant debate. The use of certain materials, such as natural stone versus concrete cladding, is a hotly contested topic in Turkish urban planning. The Architect must make material choices that respect the tactile quality of Istanbul’s streets while ensuring durability.</w:t>
      </w:r>
    </w:p>
    <w:p>
      <w:pPr>
        <w:pStyle w:val="BodyText"/>
      </w:pPr>
      <w:r>
        <w:t xml:space="preserve">We will examine how Architects are utilizing local materials sourced from Anatolia to create structures that resonate with national identity. This localization is crucial for projects aiming to appeal to both domestic clients and the international tourism sector, a vital economic driver for Turkey Istanbul.</w:t>
      </w:r>
    </w:p>
    <w:bookmarkEnd w:id="27"/>
    <w:bookmarkStart w:id="28" w:name="the-future-of-architecture-in-istanbul"/>
    <w:p>
      <w:pPr>
        <w:pStyle w:val="Heading2"/>
      </w:pPr>
      <w:r>
        <w:t xml:space="preserve">The Future of Architecture in Istanbul</w:t>
      </w:r>
    </w:p>
    <w:p>
      <w:pPr>
        <w:pStyle w:val="FirstParagraph"/>
      </w:pPr>
      <w:r>
        <w:t xml:space="preserve">Towards the conclusion of this Seminar Presentation Slides document, we look to the future. Major infrastructure projects, such as new airport terminals and canal-related urban developments, are reshaping the map.</w:t>
      </w:r>
    </w:p>
    <w:p>
      <w:pPr>
        <w:pStyle w:val="BodyText"/>
      </w:pPr>
      <w:r>
        <w:t xml:space="preserve">The Architect of tomorrow in Turkey Istanbul must be a digital wizard, proficient in BIM (Building Information Modeling) and sustainable simulation tools. The seminar will showcase how digital twins are being used to manage large-scale infrastructure projects efficiently. Furthermore, we will discuss the role of Architects as community advocates, ensuring that rapid urbanization does not erase the cultural soul of the city.</w:t>
      </w:r>
    </w:p>
    <w:bookmarkEnd w:id="28"/>
    <w:bookmarkStart w:id="29" w:name="conclusion-and-qa"/>
    <w:p>
      <w:pPr>
        <w:pStyle w:val="Heading2"/>
      </w:pPr>
      <w:r>
        <w:t xml:space="preserve">Conclusion and Q&amp;A</w:t>
      </w:r>
    </w:p>
    <w:p>
      <w:pPr>
        <w:pStyle w:val="FirstParagraph"/>
      </w:pPr>
      <w:r>
        <w:t xml:space="preserve">In summary, being an Architect in Turkey Istanbul is a profession of contrast and complexity. It requires a deep respect for history, technical mastery over seismic challenges, and an innovative approach to urban density.</w:t>
      </w:r>
    </w:p>
    <w:p>
      <w:pPr>
        <w:pStyle w:val="BodyText"/>
      </w:pPr>
      <w:r>
        <w:t xml:space="preserve">This Seminar Presentation Slides document serves as a foundational guide for students, professionals, and policymakers interested in the built environment of this unique city. We invite questions regarding specific case studies mentioned in the lecture.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Architect in Turkey Istanbul</dc:title>
  <dc:creator/>
  <dc:language>en</dc:language>
  <cp:keywords/>
  <dcterms:created xsi:type="dcterms:W3CDTF">2026-07-30T07:21:42Z</dcterms:created>
  <dcterms:modified xsi:type="dcterms:W3CDTF">2026-07-30T07:21:42Z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