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e6a666f8b1454bfa9ab671e081c87922b46625c"/>
    <w:p>
      <w:pPr>
        <w:pStyle w:val="Heading1"/>
      </w:pPr>
      <w:r>
        <w:t xml:space="preserve">Seminar Presentation Slides: The Role of the Architect in United Arab Emirates Abu Dhabi</w:t>
      </w:r>
    </w:p>
    <w:p>
      <w:pPr>
        <w:pStyle w:val="FirstParagraph"/>
      </w:pPr>
      <w:r>
        <w:t xml:space="preserve">Welcome to this comprehensive seminar presentation. This document is structured as a series of slides designed for an academic or professional audience interested in urban development, architectural theory, and regional planning. The focus remains strictly on the evolving role of the</w:t>
      </w:r>
      <w:r>
        <w:t xml:space="preserve"> </w:t>
      </w:r>
      <w:r>
        <w:rPr>
          <w:bCs/>
          <w:b/>
        </w:rPr>
        <w:t xml:space="preserve">Architect</w:t>
      </w:r>
      <w:r>
        <w:t xml:space="preserve"> </w:t>
      </w:r>
      <w:r>
        <w:t xml:space="preserve">within the dynamic context of</w:t>
      </w:r>
      <w:r>
        <w:t xml:space="preserve"> </w:t>
      </w:r>
      <w:r>
        <w:rPr>
          <w:bCs/>
          <w:b/>
        </w:rPr>
        <w:t xml:space="preserve">United Arab Emirates Abu Dhabi</w:t>
      </w:r>
      <w:r>
        <w:t xml:space="preserve">. As we explore these slides, we will analyze how modern design intersects with cultural heritage and sustainability goals.</w:t>
      </w:r>
    </w:p>
    <w:p>
      <w:pPr>
        <w:pStyle w:val="BodyText"/>
      </w:pPr>
      <w:r>
        <w:t xml:space="preserve">Slide 1: Introduction to the Modern Architect in Abu Dhabi</w:t>
      </w:r>
    </w:p>
    <w:p>
      <w:pPr>
        <w:pStyle w:val="BodyText"/>
      </w:pPr>
      <w:r>
        <w:t xml:space="preserve">The city of Abu Dhabi has undergone a remarkable transformation over the past few decades. It is no longer just a coastal settlement but a global hub for finance, culture, and tourism. In this context, the</w:t>
      </w:r>
      <w:r>
        <w:t xml:space="preserve"> </w:t>
      </w:r>
      <w:r>
        <w:rPr>
          <w:bCs/>
          <w:b/>
        </w:rPr>
        <w:t xml:space="preserve">Architect</w:t>
      </w:r>
      <w:r>
        <w:t xml:space="preserve"> </w:t>
      </w:r>
      <w:r>
        <w:t xml:space="preserve">plays a pivotal role that extends far beyond aesthetic design. The architect in</w:t>
      </w:r>
      <w:r>
        <w:t xml:space="preserve"> </w:t>
      </w:r>
      <w:r>
        <w:rPr>
          <w:bCs/>
          <w:b/>
        </w:rPr>
        <w:t xml:space="preserve">United Arab Emirates Abu Dhabi</w:t>
      </w:r>
      <w:r>
        <w:t xml:space="preserve"> </w:t>
      </w:r>
      <w:r>
        <w:t xml:space="preserve">acts as a cultural interpreter, an environmental steward, and a visionary planner. This seminar aims to dissect these multifaceted responsibilities.</w:t>
      </w:r>
    </w:p>
    <w:p>
      <w:pPr>
        <w:pStyle w:val="BodyText"/>
      </w:pPr>
      <w:r>
        <w:t xml:space="preserve">We will examine how the unique geographical and climatic conditions of the region necessitate specialized architectural approaches. Furthermore, we will look at how global trends in sustainability are being adapted to local realities. The discussion will highlight successful case studies where architects have successfully blended traditional Islamic geometric patterns with cutting-edge sustainable technologies.</w:t>
      </w:r>
    </w:p>
    <w:p>
      <w:pPr>
        <w:pStyle w:val="BodyText"/>
      </w:pPr>
      <w:r>
        <w:t xml:space="preserve">Slide 2: Cultural Heritage and Identity</w:t>
      </w:r>
    </w:p>
    <w:bookmarkStart w:id="20" w:name="preserving-the-soul-of-the-city"/>
    <w:p>
      <w:pPr>
        <w:pStyle w:val="Heading3"/>
      </w:pPr>
      <w:r>
        <w:t xml:space="preserve">Preserving the Soul of the City</w:t>
      </w:r>
    </w:p>
    <w:p>
      <w:pPr>
        <w:pStyle w:val="FirstParagraph"/>
      </w:pPr>
      <w:r>
        <w:t xml:space="preserve">A critical aspect of being an architect in Abu Dhabi is the responsibility to preserve and promote cultural identity. The region has a rich history rooted in pearl diving, fishing, and Bedouin traditions. Modern structures must respect this heritage while embracing progress.</w:t>
      </w:r>
    </w:p>
    <w:p>
      <w:pPr>
        <w:pStyle w:val="BodyText"/>
      </w:pPr>
      <w:r>
        <w:t xml:space="preserve">The architect must navigate the delicate balance between modernity and tradition. For instance, the design of public buildings often incorporates elements such as wind towers (Barjeel) and mashrabiya screens. These are not merely decorative; they serve functional purposes in cooling and privacy, rooted in vernacular architecture. By integrating these elements, the architect ensures that new developments do not erase the historical narrative but rather enhance it.</w:t>
      </w:r>
    </w:p>
    <w:bookmarkEnd w:id="20"/>
    <w:p>
      <w:pPr>
        <w:pStyle w:val="BodyText"/>
      </w:pPr>
      <w:r>
        <w:t xml:space="preserve">Slide 3: Climate Responsive Design Strategies</w:t>
      </w:r>
    </w:p>
    <w:bookmarkStart w:id="21" w:name="building-against-the-elements"/>
    <w:p>
      <w:pPr>
        <w:pStyle w:val="Heading3"/>
      </w:pPr>
      <w:r>
        <w:t xml:space="preserve">Building Against the Elements</w:t>
      </w:r>
    </w:p>
    <w:p>
      <w:pPr>
        <w:pStyle w:val="FirstParagraph"/>
      </w:pPr>
      <w:r>
        <w:t xml:space="preserve">The climate in Abu Dhabi is characterized by extreme heat and high humidity during the summer months. For the architect, designing for this environment is a primary challenge. Passive design strategies are essential to reduce energy consumption.</w:t>
      </w:r>
    </w:p>
    <w:p>
      <w:pPr>
        <w:pStyle w:val="BodyText"/>
      </w:pPr>
      <w:r>
        <w:t xml:space="preserve">Key strategies include orientation optimization, where buildings are positioned to minimize solar gain. The use of shading devices, deep overhangs, and reflective materials helps lower internal temperatures. Additionally, the integration of natural ventilation systems allows for air circulation without heavy reliance on mechanical cooling. These measures are crucial for the sustainability credentials of any project in</w:t>
      </w:r>
      <w:r>
        <w:t xml:space="preserve"> </w:t>
      </w:r>
      <w:r>
        <w:rPr>
          <w:bCs/>
          <w:b/>
        </w:rPr>
        <w:t xml:space="preserve">United Arab Emirates Abu Dhabi</w:t>
      </w:r>
      <w:r>
        <w:t xml:space="preserve">.</w:t>
      </w:r>
    </w:p>
    <w:bookmarkEnd w:id="21"/>
    <w:p>
      <w:pPr>
        <w:pStyle w:val="BodyText"/>
      </w:pPr>
      <w:r>
        <w:t xml:space="preserve">Slide 4: Sustainability and Green Building Standards</w:t>
      </w:r>
    </w:p>
    <w:bookmarkStart w:id="22" w:name="the-al-saat-initiative-and-beyond"/>
    <w:p>
      <w:pPr>
        <w:pStyle w:val="Heading3"/>
      </w:pPr>
      <w:r>
        <w:t xml:space="preserve">The Al Sa’at Initiative and Beyond</w:t>
      </w:r>
    </w:p>
    <w:p>
      <w:pPr>
        <w:pStyle w:val="FirstParagraph"/>
      </w:pPr>
      <w:r>
        <w:t xml:space="preserve">Sustainability is not just a trend; it is a mandate in Abu Dhabi. The government has launched initiatives such as the Al Sa’at program, which focuses on water conservation and energy efficiency. Architects must be well-versed in these regulations and standards.</w:t>
      </w:r>
    </w:p>
    <w:p>
      <w:pPr>
        <w:pStyle w:val="BodyText"/>
      </w:pPr>
      <w:r>
        <w:t xml:space="preserve">The architect plays a key role in achieving certifications like Estidama Pearl Rating System. This requires a holistic approach to design, considering the entire lifecycle of the building from construction to demolition. Materials selection is critical; architects must choose locally sourced, durable, and low-carbon footprint materials. By doing so, they contribute to the broader environmental goals of</w:t>
      </w:r>
      <w:r>
        <w:t xml:space="preserve"> </w:t>
      </w:r>
      <w:r>
        <w:rPr>
          <w:bCs/>
          <w:b/>
        </w:rPr>
        <w:t xml:space="preserve">United Arab Emirates Abu Dhabi</w:t>
      </w:r>
      <w:r>
        <w:t xml:space="preserve">.</w:t>
      </w:r>
    </w:p>
    <w:bookmarkEnd w:id="22"/>
    <w:p>
      <w:pPr>
        <w:pStyle w:val="BodyText"/>
      </w:pPr>
      <w:r>
        <w:t xml:space="preserve">Slide 5: Urban Planning and Public Spaces</w:t>
      </w:r>
    </w:p>
    <w:bookmarkStart w:id="23" w:name="creating-livable-communities"/>
    <w:p>
      <w:pPr>
        <w:pStyle w:val="Heading3"/>
      </w:pPr>
      <w:r>
        <w:t xml:space="preserve">Creating Livable Communities</w:t>
      </w:r>
    </w:p>
    <w:p>
      <w:pPr>
        <w:pStyle w:val="FirstParagraph"/>
      </w:pPr>
      <w:r>
        <w:t xml:space="preserve">Urban planning in Abu Dhabi is moving towards creating mixed-use communities that foster social interaction. The architect is involved not just in single buildings but in the larger urban fabric.</w:t>
      </w:r>
    </w:p>
    <w:p>
      <w:pPr>
        <w:pStyle w:val="BodyText"/>
      </w:pPr>
      <w:r>
        <w:t xml:space="preserve">This involves designing walkable neighborhoods with accessible public spaces, parks, and cultural venues. The goal is to create a sense of community and belonging. In</w:t>
      </w:r>
      <w:r>
        <w:t xml:space="preserve"> </w:t>
      </w:r>
      <w:r>
        <w:rPr>
          <w:bCs/>
          <w:b/>
        </w:rPr>
        <w:t xml:space="preserve">United Arab Emirates Abu Dhabi</w:t>
      </w:r>
      <w:r>
        <w:t xml:space="preserve">, there is a strong emphasis on creating inclusive spaces that cater to diverse populations. The architect must consider accessibility, safety, and functionality when designing these areas.</w:t>
      </w:r>
    </w:p>
    <w:bookmarkEnd w:id="23"/>
    <w:p>
      <w:pPr>
        <w:pStyle w:val="BodyText"/>
      </w:pPr>
      <w:r>
        <w:t xml:space="preserve">Slide 6: Technological Innovation in Architecture</w:t>
      </w:r>
    </w:p>
    <w:bookmarkStart w:id="24" w:name="digital-tools-and-smart-cities"/>
    <w:p>
      <w:pPr>
        <w:pStyle w:val="Heading3"/>
      </w:pPr>
      <w:r>
        <w:t xml:space="preserve">Digital Tools and Smart Cities</w:t>
      </w:r>
    </w:p>
    <w:p>
      <w:pPr>
        <w:pStyle w:val="FirstParagraph"/>
      </w:pPr>
      <w:r>
        <w:t xml:space="preserve">Technology is transforming the field of architecture. In Abu Dhabi, architects are increasingly using Building Information Modeling (BIM) to enhance collaboration and efficiency.</w:t>
      </w:r>
    </w:p>
    <w:p>
      <w:pPr>
        <w:pStyle w:val="BodyText"/>
      </w:pPr>
      <w:r>
        <w:t xml:space="preserve">BIM allows for the creation of digital twins of buildings, enabling better visualization and problem-solving before construction begins. Furthermore, smart city technologies are being integrated into architectural designs to optimize energy use and improve resident comfort. The architect must stay abreast of these technological advancements to remain competitive and effective in delivering high-quality projects in</w:t>
      </w:r>
      <w:r>
        <w:t xml:space="preserve"> </w:t>
      </w:r>
      <w:r>
        <w:rPr>
          <w:bCs/>
          <w:b/>
        </w:rPr>
        <w:t xml:space="preserve">United Arab Emirates Abu Dhabi</w:t>
      </w:r>
      <w:r>
        <w:t xml:space="preserve">.</w:t>
      </w:r>
    </w:p>
    <w:bookmarkEnd w:id="24"/>
    <w:p>
      <w:pPr>
        <w:pStyle w:val="BodyText"/>
      </w:pPr>
      <w:r>
        <w:t xml:space="preserve">Slide 7: Iconic Projects and Case Studies</w:t>
      </w:r>
    </w:p>
    <w:bookmarkStart w:id="25" w:name="learning-from-landmarks"/>
    <w:p>
      <w:pPr>
        <w:pStyle w:val="Heading3"/>
      </w:pPr>
      <w:r>
        <w:t xml:space="preserve">Learning from Landmarks</w:t>
      </w:r>
    </w:p>
    <w:p>
      <w:pPr>
        <w:pStyle w:val="FirstParagraph"/>
      </w:pPr>
      <w:r>
        <w:t xml:space="preserve">To understand the practical application of these principles, we will examine iconic projects in Abu Dhabi. These include museums, government buildings, and residential complexes that have set new standards for excellence.</w:t>
      </w:r>
    </w:p>
    <w:p>
      <w:pPr>
        <w:pStyle w:val="BodyText"/>
      </w:pPr>
      <w:r>
        <w:t xml:space="preserve">Each case study will highlight how the architect addressed specific challenges related to culture, climate, and functionality. For example, the design of major cultural institutions often involves complex geometric forms inspired by Islamic art. These projects demonstrate the potential of architecture to inspire and uplift society. They serve as benchmarks for future developments in</w:t>
      </w:r>
      <w:r>
        <w:t xml:space="preserve"> </w:t>
      </w:r>
      <w:r>
        <w:rPr>
          <w:bCs/>
          <w:b/>
        </w:rPr>
        <w:t xml:space="preserve">United Arab Emirates Abu Dhabi</w:t>
      </w:r>
      <w:r>
        <w:t xml:space="preserve">.</w:t>
      </w:r>
    </w:p>
    <w:bookmarkEnd w:id="25"/>
    <w:p>
      <w:pPr>
        <w:pStyle w:val="BodyText"/>
      </w:pPr>
      <w:r>
        <w:t xml:space="preserve">Slide 8: Conclusion and Future Outlook</w:t>
      </w:r>
    </w:p>
    <w:bookmarkStart w:id="26" w:name="the-path-forward"/>
    <w:p>
      <w:pPr>
        <w:pStyle w:val="Heading3"/>
      </w:pPr>
      <w:r>
        <w:t xml:space="preserve">The Path Forward</w:t>
      </w:r>
    </w:p>
    <w:p>
      <w:pPr>
        <w:pStyle w:val="FirstParagraph"/>
      </w:pPr>
      <w:r>
        <w:t xml:space="preserve">In conclusion, the role of the architect in Abu Dhabi is complex and demanding. It requires a blend of artistic vision, technical expertise, and cultural sensitivity.</w:t>
      </w:r>
    </w:p>
    <w:p>
      <w:pPr>
        <w:pStyle w:val="BodyText"/>
      </w:pPr>
      <w:r>
        <w:t xml:space="preserve">As the city continues to grow and evolve, architects must adapt to new challenges while staying true to their core values. The future lies in sustainable, inclusive, and innovative design that enhances the quality of life for all residents. By embracing these principles, architects in</w:t>
      </w:r>
      <w:r>
        <w:t xml:space="preserve"> </w:t>
      </w:r>
      <w:r>
        <w:rPr>
          <w:bCs/>
          <w:b/>
        </w:rPr>
        <w:t xml:space="preserve">United Arab Emirates Abu Dhabi</w:t>
      </w:r>
      <w:r>
        <w:t xml:space="preserve"> </w:t>
      </w:r>
      <w:r>
        <w:t xml:space="preserve">can contribute significantly to the city’s legacy as a global leader in modern urban development.</w:t>
      </w:r>
    </w:p>
    <w:bookmarkEnd w:id="26"/>
    <w:bookmarkStart w:id="27" w:name="about-this-document"/>
    <w:p>
      <w:pPr>
        <w:pStyle w:val="Heading2"/>
      </w:pPr>
      <w:r>
        <w:t xml:space="preserve">About this Document</w:t>
      </w:r>
    </w:p>
    <w:p>
      <w:pPr>
        <w:pStyle w:val="FirstParagraph"/>
      </w:pPr>
      <w:r>
        <w:t xml:space="preserve">This HTML document serves as a textual representation of Seminar Presentation Slides. It is designed to be easily readable and adaptable for digital or print formats. The content strictly adheres to the requirements, focusing on the role of the Architect within the specific geographic and cultural context of United Arab Emirates Abu Dhabi.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United Arab Emirates Abu Dhabi</dc:title>
  <dc:creator/>
  <dc:language>en</dc:language>
  <cp:keywords/>
  <dcterms:created xsi:type="dcterms:W3CDTF">2026-07-30T06:16:52Z</dcterms:created>
  <dcterms:modified xsi:type="dcterms:W3CDTF">2026-07-30T06:16:52Z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