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19de33b7940750d8f11bf07695a1d207a55a8d3"/>
    <w:p>
      <w:pPr>
        <w:pStyle w:val="Heading3"/>
      </w:pPr>
      <w:r>
        <w:t xml:space="preserve">Navigating the Complexities of Modern Architecture in United Kingdom London</w:t>
      </w:r>
    </w:p>
    <w:p>
      <w:pPr>
        <w:pStyle w:val="FirstParagraph"/>
      </w:pPr>
      <w:r>
        <w:rPr>
          <w:bCs/>
          <w:b/>
        </w:rPr>
        <w:t xml:space="preserve">Date:</w:t>
      </w:r>
      <w:r>
        <w:t xml:space="preserve"> </w:t>
      </w:r>
      <w:r>
        <w:t xml:space="preserve">October 2023 |</w:t>
      </w:r>
      <w:r>
        <w:t xml:space="preserve"> </w:t>
      </w:r>
      <w:r>
        <w:rPr>
          <w:bCs/>
          <w:b/>
        </w:rPr>
        <w:t xml:space="preserve">Speaker:</w:t>
      </w:r>
      <w:r>
        <w:t xml:space="preserve"> </w:t>
      </w:r>
      <w:r>
        <w:t xml:space="preserve">Senior Design Consultant</w:t>
      </w:r>
    </w:p>
    <w:bookmarkEnd w:id="20"/>
    <w:bookmarkEnd w:id="21"/>
    <w:bookmarkStart w:id="22" w:name="X07f67aa96d28fbc0ff6c41cdad0818fd7b2f518"/>
    <w:p>
      <w:pPr>
        <w:pStyle w:val="Heading2"/>
      </w:pPr>
      <w:r>
        <w:t xml:space="preserve">Seminar Presentation Slides: Introduction to the Architect's Role</w:t>
      </w:r>
    </w:p>
    <w:p>
      <w:pPr>
        <w:pStyle w:val="FirstParagraph"/>
      </w:pPr>
      <w:r>
        <w:t xml:space="preserve">Welcome to this comprehensive seminar. Today, we delve into the multifaceted role of the Architect within one of the world’s most dynamic urban environments. The context is strictly defined by our focus on United Kingdom London, a city where historical preservation clashes and merges with radical modernism.</w:t>
      </w:r>
    </w:p>
    <w:p>
      <w:pPr>
        <w:pStyle w:val="BodyText"/>
      </w:pPr>
      <w:r>
        <w:t xml:space="preserve">In this session, we will explore how an</w:t>
      </w:r>
      <w:r>
        <w:t xml:space="preserve"> </w:t>
      </w:r>
      <w:r>
        <w:rPr>
          <w:bCs/>
          <w:b/>
        </w:rPr>
        <w:t xml:space="preserve">Architect</w:t>
      </w:r>
      <w:r>
        <w:t xml:space="preserve"> </w:t>
      </w:r>
      <w:r>
        <w:t xml:space="preserve">acts not merely as a designer of spaces, but as a custodian of cultural heritage, an innovator in sustainable technology, and a critical navigator of the stringent planning regulations inherent to the capital. The intersection of these roles defines the contemporary practice within United Kingdom London.</w:t>
      </w:r>
    </w:p>
    <w:bookmarkEnd w:id="22"/>
    <w:bookmarkStart w:id="23" w:name="the-unique-context-united-kingdom-london"/>
    <w:p>
      <w:pPr>
        <w:pStyle w:val="Heading2"/>
      </w:pPr>
      <w:r>
        <w:t xml:space="preserve">The Unique Context: United Kingdom London</w:t>
      </w:r>
    </w:p>
    <w:p>
      <w:pPr>
        <w:pStyle w:val="FirstParagraph"/>
      </w:pPr>
      <w:r>
        <w:t xml:space="preserve">To understand the responsibility of an Architect in this region, one must first appreciate the unique urban fabric of United Kingdom London. It is a city characterized by extreme density, historical stratification, and global economic significance.</w:t>
      </w:r>
    </w:p>
    <w:p>
      <w:pPr>
        <w:numPr>
          <w:ilvl w:val="0"/>
          <w:numId w:val="1001"/>
        </w:numPr>
        <w:pStyle w:val="Compact"/>
      </w:pPr>
      <w:r>
        <w:rPr>
          <w:bCs/>
          <w:b/>
        </w:rPr>
        <w:t xml:space="preserve">Heritage Constraints:</w:t>
      </w:r>
      <w:r>
        <w:t xml:space="preserve"> </w:t>
      </w:r>
      <w:r>
        <w:t xml:space="preserve">Much of United Kingdom London consists of listed buildings and conservation areas. The Architect must possess deep knowledge of the National Planning Policy Framework (NPPF) to ensure new interventions respect historic contexts.</w:t>
      </w:r>
    </w:p>
    <w:p>
      <w:pPr>
        <w:numPr>
          <w:ilvl w:val="0"/>
          <w:numId w:val="1001"/>
        </w:numPr>
        <w:pStyle w:val="Compact"/>
      </w:pPr>
      <w:r>
        <w:rPr>
          <w:bCs/>
          <w:b/>
        </w:rPr>
        <w:t xml:space="preserve">Density and Verticality:</w:t>
      </w:r>
      <w:r>
        <w:t xml:space="preserve"> </w:t>
      </w:r>
      <w:r>
        <w:t xml:space="preserve">With limited land available, the Architect is tasked with maximizing vertical space while maintaining sunlight rights and privacy for neighboring structures.</w:t>
      </w:r>
    </w:p>
    <w:p>
      <w:pPr>
        <w:numPr>
          <w:ilvl w:val="0"/>
          <w:numId w:val="1001"/>
        </w:numPr>
        <w:pStyle w:val="Compact"/>
      </w:pPr>
      <w:r>
        <w:rPr>
          <w:bCs/>
          <w:b/>
        </w:rPr>
        <w:t xml:space="preserve">Diverse Demographics:</w:t>
      </w:r>
      <w:r>
        <w:t xml:space="preserve"> </w:t>
      </w:r>
      <w:r>
        <w:t xml:space="preserve">The buildings designed in United Kingdom London must serve a myriad of uses, from luxury residential towers to affordable housing projects, requiring a versatile design approach.</w:t>
      </w:r>
    </w:p>
    <w:bookmarkEnd w:id="23"/>
    <w:bookmarkStart w:id="24" w:name="X3026b0a05e2834294b9ef0a1175269ae764fae4"/>
    <w:p>
      <w:pPr>
        <w:pStyle w:val="Heading2"/>
      </w:pPr>
      <w:r>
        <w:t xml:space="preserve">Seminar Presentation Slides: Regulatory Navigation</w:t>
      </w:r>
    </w:p>
    <w:p>
      <w:pPr>
        <w:pStyle w:val="FirstParagraph"/>
      </w:pPr>
      <w:r>
        <w:t xml:space="preserve">The practice of architecture in United Kingdom London is heavily regulated. An Architect must be proficient in navigating the complex web of local planning authorities, ranging from the City of London Corporation to boroughs like Kensington and Chelsea.</w:t>
      </w:r>
    </w:p>
    <w:p>
      <w:pPr>
        <w:pStyle w:val="BodyText"/>
      </w:pPr>
      <w:r>
        <w:rPr>
          <w:bCs/>
          <w:b/>
        </w:rPr>
        <w:t xml:space="preserve">Key Regulatory Bodies:</w:t>
      </w:r>
      <w:r>
        <w:br/>
      </w:r>
      <w:r>
        <w:t xml:space="preserve">The Greater London Authority (GLA) sets strategic policies that individual boroughs must follow. An Architect must align project proposals with the London Plan, which emphasizes sustainable development, cultural diversity, and economic growth. Failure to adhere to these guidelines results in inevitable planning refusals, causing significant financial and temporal delays for stakeholders.</w:t>
      </w:r>
    </w:p>
    <w:p>
      <w:pPr>
        <w:pStyle w:val="BodyText"/>
      </w:pPr>
      <w:r>
        <w:t xml:space="preserve">Furthermore, building regulations in United Kingdom London are stringent regarding fire safety following recent historical tragedies. The Architect bears the legal and ethical responsibility of ensuring that material selections and structural designs meet the highest standards of occupant safety.</w:t>
      </w:r>
    </w:p>
    <w:bookmarkEnd w:id="24"/>
    <w:bookmarkStart w:id="25" w:name="Xf1d07c1eb4c043c464088112fbeb473ac650bd1"/>
    <w:p>
      <w:pPr>
        <w:pStyle w:val="Heading2"/>
      </w:pPr>
      <w:r>
        <w:t xml:space="preserve">Sustainability and Climate Action in United Kingdom London</w:t>
      </w:r>
    </w:p>
    <w:p>
      <w:pPr>
        <w:pStyle w:val="FirstParagraph"/>
      </w:pPr>
      <w:r>
        <w:t xml:space="preserve">United Kingdom London has declared a climate emergency, and the construction sector is under immense pressure to reduce its carbon footprint. The role of the Architect has evolved from aesthetic formulation to environmental stewardship.</w:t>
      </w:r>
    </w:p>
    <w:p>
      <w:pPr>
        <w:numPr>
          <w:ilvl w:val="0"/>
          <w:numId w:val="1002"/>
        </w:numPr>
        <w:pStyle w:val="Compact"/>
      </w:pPr>
      <w:r>
        <w:rPr>
          <w:bCs/>
          <w:b/>
        </w:rPr>
        <w:t xml:space="preserve">Net Zero Carbon:</w:t>
      </w:r>
      <w:r>
        <w:t xml:space="preserve">The Architect must integrate passive design strategies, such as natural ventilation and daylight optimization, to reduce energy consumption. In United Kingdom London, this often involves retrofitting Victorian terraced houses or designing high-performance glass facades for commercial towers.</w:t>
      </w:r>
    </w:p>
    <w:p>
      <w:pPr>
        <w:numPr>
          <w:ilvl w:val="0"/>
          <w:numId w:val="1002"/>
        </w:numPr>
        <w:pStyle w:val="Compact"/>
      </w:pPr>
      <w:r>
        <w:rPr>
          <w:bCs/>
          <w:b/>
        </w:rPr>
        <w:t xml:space="preserve">BREEAM and LEED:</w:t>
      </w:r>
      <w:r>
        <w:t xml:space="preserve"> </w:t>
      </w:r>
      <w:r>
        <w:t xml:space="preserve">Most major developments in United Kingdom London require top-tier sustainability certifications. The Architect leads the specification of low-carbon materials, such as cross-laminated timber, which is gaining popularity in residential projects across the city.</w:t>
      </w:r>
    </w:p>
    <w:p>
      <w:pPr>
        <w:numPr>
          <w:ilvl w:val="0"/>
          <w:numId w:val="1002"/>
        </w:numPr>
        <w:pStyle w:val="Compact"/>
      </w:pPr>
      <w:r>
        <w:rPr>
          <w:bCs/>
          <w:b/>
        </w:rPr>
        <w:t xml:space="preserve">SuDS Implementation:</w:t>
      </w:r>
      <w:r>
        <w:t xml:space="preserve"> </w:t>
      </w:r>
      <w:r>
        <w:t xml:space="preserve">Sustainable Urban Drainage Systems are mandatory in many developments to manage flood risk. The Architect integrates these systems into landscape design, turning them into aesthetic features rather than hidden infrastructure.</w:t>
      </w:r>
    </w:p>
    <w:bookmarkEnd w:id="25"/>
    <w:bookmarkStart w:id="26" w:name="X8295be4096de2414416fe3457fa59ba90699999"/>
    <w:p>
      <w:pPr>
        <w:pStyle w:val="Heading2"/>
      </w:pPr>
      <w:r>
        <w:t xml:space="preserve">Innovation and Technology: The Digital Architect</w:t>
      </w:r>
    </w:p>
    <w:p>
      <w:pPr>
        <w:pStyle w:val="FirstParagraph"/>
      </w:pPr>
      <w:r>
        <w:t xml:space="preserve">In the modern era, an Architect in United Kingdom London cannot rely solely on traditional drafting. The integration of digital technologies is paramount.</w:t>
      </w:r>
    </w:p>
    <w:p>
      <w:pPr>
        <w:numPr>
          <w:ilvl w:val="0"/>
          <w:numId w:val="1003"/>
        </w:numPr>
        <w:pStyle w:val="Compact"/>
      </w:pPr>
      <w:r>
        <w:rPr>
          <w:bCs/>
          <w:b/>
        </w:rPr>
        <w:t xml:space="preserve">BIM (Building Information Modelling):</w:t>
      </w:r>
      <w:r>
        <w:t xml:space="preserve"> </w:t>
      </w:r>
      <w:r>
        <w:t xml:space="preserve">Mandatory for public sector projects in the UK, BIM allows for collaborative working. The Architect uses BIM to coordinate with engineers and contractors, reducing errors and clashes before construction begins on site in United Kingdom London.</w:t>
      </w:r>
    </w:p>
    <w:p>
      <w:pPr>
        <w:numPr>
          <w:ilvl w:val="0"/>
          <w:numId w:val="1003"/>
        </w:numPr>
        <w:pStyle w:val="Compact"/>
      </w:pPr>
      <w:r>
        <w:rPr>
          <w:bCs/>
          <w:b/>
        </w:rPr>
        <w:t xml:space="preserve">Digital Twins:</w:t>
      </w:r>
      <w:r>
        <w:t xml:space="preserve"> </w:t>
      </w:r>
      <w:r>
        <w:t xml:space="preserve">For large-scale developments, Architects create digital twins to simulate building performance throughout its lifecycle. This is crucial in the high-stakes environment of United Kingdom London’s property market.</w:t>
      </w:r>
    </w:p>
    <w:p>
      <w:pPr>
        <w:numPr>
          <w:ilvl w:val="0"/>
          <w:numId w:val="1003"/>
        </w:numPr>
        <w:pStyle w:val="Compact"/>
      </w:pPr>
      <w:r>
        <w:rPr>
          <w:bCs/>
          <w:b/>
        </w:rPr>
        <w:t xml:space="preserve">Parametric Design:</w:t>
      </w:r>
      <w:r>
        <w:t xml:space="preserve"> </w:t>
      </w:r>
      <w:r>
        <w:t xml:space="preserve">Using algorithmic logic, Architects can optimize complex geometries for structural efficiency and aesthetic uniqueness, a hallmark of projects designed by firms operating in United Kingdom London.</w:t>
      </w:r>
    </w:p>
    <w:bookmarkEnd w:id="26"/>
    <w:bookmarkStart w:id="27" w:name="X0a1a5ad51dee8c7084cf542c8e561939450e6ff"/>
    <w:p>
      <w:pPr>
        <w:pStyle w:val="Heading2"/>
      </w:pPr>
      <w:r>
        <w:t xml:space="preserve">Social Responsibility and Community Engagement</w:t>
      </w:r>
    </w:p>
    <w:p>
      <w:pPr>
        <w:pStyle w:val="FirstParagraph"/>
      </w:pPr>
      <w:r>
        <w:t xml:space="preserve">Gentrification is a pressing issue in United Kingdom London. The Architect plays a pivotal social role in ensuring that development benefits existing communities rather than displacing them.</w:t>
      </w:r>
    </w:p>
    <w:p>
      <w:pPr>
        <w:pStyle w:val="BodyText"/>
      </w:pPr>
      <w:r>
        <w:rPr>
          <w:bCs/>
          <w:b/>
        </w:rPr>
        <w:t xml:space="preserve">Community Consultation:</w:t>
      </w:r>
      <w:r>
        <w:t xml:space="preserve"> </w:t>
      </w:r>
      <w:r>
        <w:t xml:space="preserve">Best practice dictates early engagement with local stakeholders. The Architect must facilitate workshops where residents can voice concerns about shadowing, noise, and loss of green space. In United Kingdom London, ignoring community sentiment can lead to political intervention and project halts.</w:t>
      </w:r>
    </w:p>
    <w:p>
      <w:pPr>
        <w:pStyle w:val="BodyText"/>
      </w:pPr>
      <w:r>
        <w:rPr>
          <w:bCs/>
          <w:b/>
        </w:rPr>
        <w:t xml:space="preserve">Inclusive Design:</w:t>
      </w:r>
      <w:r>
        <w:t xml:space="preserve"> </w:t>
      </w:r>
      <w:r>
        <w:t xml:space="preserve">An Architect must ensure accessibility for all abilities. This goes beyond compliance with Part M of the Building Regulations; it involves creating spaces that are welcoming and usable by children, the elderly, and those with disabilities. In a diverse city like United Kingdom London, inclusivity is not just an ethical obligation but a commercial imperative.</w:t>
      </w:r>
    </w:p>
    <w:bookmarkEnd w:id="27"/>
    <w:bookmarkStart w:id="28" w:name="X45c15d4463d20f2e03393415c06b6392e7279cc"/>
    <w:p>
      <w:pPr>
        <w:pStyle w:val="Heading2"/>
      </w:pPr>
      <w:r>
        <w:t xml:space="preserve">The Economic Impact of Architecture in United Kingdom London</w:t>
      </w:r>
    </w:p>
    <w:p>
      <w:pPr>
        <w:pStyle w:val="FirstParagraph"/>
      </w:pPr>
      <w:r>
        <w:t xml:space="preserve">The Architect is a driver of economic value. High-quality architectural design increases property values, attracts tenants, and boosts tourism.</w:t>
      </w:r>
    </w:p>
    <w:p>
      <w:pPr>
        <w:numPr>
          <w:ilvl w:val="0"/>
          <w:numId w:val="1004"/>
        </w:numPr>
        <w:pStyle w:val="Compact"/>
      </w:pPr>
      <w:r>
        <w:rPr>
          <w:bCs/>
          <w:b/>
        </w:rPr>
        <w:t xml:space="preserve">Iconic Structures:</w:t>
      </w:r>
      <w:r>
        <w:t xml:space="preserve"> </w:t>
      </w:r>
      <w:r>
        <w:t xml:space="preserve">Buildings like The Shard or The Gherkin have become symbols of United Kingdom London, driving tourism revenue. The Architect’s vision contributes to the city’s global brand.</w:t>
      </w:r>
    </w:p>
    <w:p>
      <w:pPr>
        <w:numPr>
          <w:ilvl w:val="0"/>
          <w:numId w:val="1004"/>
        </w:numPr>
        <w:pStyle w:val="Compact"/>
      </w:pPr>
      <w:r>
        <w:rPr>
          <w:bCs/>
          <w:b/>
        </w:rPr>
        <w:t xml:space="preserve">Housing Supply:</w:t>
      </w:r>
      <w:r>
        <w:t xml:space="preserve"> </w:t>
      </w:r>
      <w:r>
        <w:t xml:space="preserve">With a critical shortage of housing in United Kingdom London, Architects are tasked with designing innovative typologies that maximize unit yield without sacrificing livability standards. This includes micro-apartments and co-living spaces that offer affordable options in central locations.</w:t>
      </w:r>
    </w:p>
    <w:p>
      <w:pPr>
        <w:numPr>
          <w:ilvl w:val="0"/>
          <w:numId w:val="1004"/>
        </w:numPr>
        <w:pStyle w:val="Compact"/>
      </w:pPr>
      <w:r>
        <w:rPr>
          <w:bCs/>
          <w:b/>
        </w:rPr>
        <w:t xml:space="preserve">Construction Efficiency:</w:t>
      </w:r>
      <w:r>
        <w:t xml:space="preserve"> </w:t>
      </w:r>
      <w:r>
        <w:t xml:space="preserve">By utilizing off-site manufacturing techniques, the Architect can reduce construction time, which is critical for minimizing disruption to the busy infrastructure of United Kingdom London.</w:t>
      </w:r>
    </w:p>
    <w:bookmarkEnd w:id="28"/>
    <w:bookmarkStart w:id="29" w:name="X4af63386c2957da9826354c52b6d2e310804ebd"/>
    <w:p>
      <w:pPr>
        <w:pStyle w:val="Heading2"/>
      </w:pPr>
      <w:r>
        <w:t xml:space="preserve">Seminar Presentation Slides: Future Trends and Challenges</w:t>
      </w:r>
    </w:p>
    <w:p>
      <w:pPr>
        <w:pStyle w:val="FirstParagraph"/>
      </w:pPr>
      <w:r>
        <w:t xml:space="preserve">Looking ahead, the Architect in United Kingdom London must prepare for emerging challenges. The post-pandemic world has altered how we use space.</w:t>
      </w:r>
    </w:p>
    <w:p>
      <w:pPr>
        <w:numPr>
          <w:ilvl w:val="0"/>
          <w:numId w:val="1005"/>
        </w:numPr>
        <w:pStyle w:val="Compact"/>
      </w:pPr>
      <w:r>
        <w:rPr>
          <w:bCs/>
          <w:b/>
        </w:rPr>
        <w:t xml:space="preserve">Flexible Workspaces:</w:t>
      </w:r>
      <w:r>
        <w:t xml:space="preserve"> </w:t>
      </w:r>
      <w:r>
        <w:t xml:space="preserve">The shift towards remote work requires commercial buildings to be more flexible. Architects are redesigning offices into hybrid spaces that encourage collaboration when people do attend.</w:t>
      </w:r>
    </w:p>
    <w:p>
      <w:pPr>
        <w:numPr>
          <w:ilvl w:val="0"/>
          <w:numId w:val="1005"/>
        </w:numPr>
        <w:pStyle w:val="Compact"/>
      </w:pPr>
      <w:r>
        <w:rPr>
          <w:bCs/>
          <w:b/>
        </w:rPr>
        <w:t xml:space="preserve">Biodiversity Net Gain:</w:t>
      </w:r>
      <w:r>
        <w:t xml:space="preserve">New regulations in the UK require developments to provide a net gain in biodiversity. The Architect must integrate green roofs, living walls, and urban farming into their designs.</w:t>
      </w:r>
    </w:p>
    <w:p>
      <w:pPr>
        <w:numPr>
          <w:ilvl w:val="0"/>
          <w:numId w:val="1005"/>
        </w:numPr>
        <w:pStyle w:val="Compact"/>
      </w:pPr>
      <w:r>
        <w:rPr>
          <w:bCs/>
          <w:b/>
        </w:rPr>
        <w:t xml:space="preserve">Adaptive Reuse:</w:t>
      </w:r>
      <w:r>
        <w:t xml:space="preserve">Rather than demolition, which is carbon-intensive, there is a growing trend towards repurposing existing structures. An Architect’s ability to breathe new life into obsolete buildings in United Kingdom London is a highly sought-after skill.</w:t>
      </w:r>
    </w:p>
    <w:bookmarkEnd w:id="29"/>
    <w:bookmarkStart w:id="30" w:name="X6655bdf072e579f2e3116d2ec61f4d2d02a85ad"/>
    <w:p>
      <w:pPr>
        <w:pStyle w:val="Heading2"/>
      </w:pPr>
      <w:r>
        <w:t xml:space="preserve">Conclusion: The Architect as Urban Steward</w:t>
      </w:r>
    </w:p>
    <w:p>
      <w:pPr>
        <w:pStyle w:val="FirstParagraph"/>
      </w:pPr>
      <w:r>
        <w:t xml:space="preserve">In conclusion, the role of the Architect in United Kingdom London is far more complex than simple building design. It requires a synthesis of artistic vision, technical precision, legal expertise, and social consciousness.</w:t>
      </w:r>
    </w:p>
    <w:p>
      <w:pPr>
        <w:pStyle w:val="BodyText"/>
      </w:pPr>
      <w:r>
        <w:t xml:space="preserve">The successful Architect understands that every line drawn has an impact on the history and future of United Kingdom London. They are stewards of the city’s fabric, responsible for creating environments that are sustainable, inclusive, and inspiring. As we move forward in this Seminar Presentation Slides series, let us remember that architecture is not just about structures; it is about shaping the human experience within the vibrant tapestry of United Kingdom London.</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United Kingdom London</dc:title>
  <dc:creator/>
  <dc:language>en</dc:language>
  <cp:keywords/>
  <dcterms:created xsi:type="dcterms:W3CDTF">2026-07-30T02:24:14Z</dcterms:created>
  <dcterms:modified xsi:type="dcterms:W3CDTF">2026-07-30T02:24:14Z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