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Venezuela</w:t>
      </w:r>
      <w:r>
        <w:t xml:space="preserve"> </w:t>
      </w:r>
      <w:r>
        <w:t xml:space="preserve">Caracas</w:t>
      </w:r>
    </w:p>
    <w:bookmarkStart w:id="20" w:name="X6ea38f3809cb8dd66559b92bc2c394f89f5011b"/>
    <w:p>
      <w:pPr>
        <w:pStyle w:val="Heading1"/>
      </w:pPr>
      <w:r>
        <w:t xml:space="preserve">Seminar Presentation Slides: The Resilient Architect in Venezuela Caracas</w:t>
      </w:r>
    </w:p>
    <w:p>
      <w:pPr>
        <w:pStyle w:val="FirstParagraph"/>
      </w:pPr>
      <w:r>
        <w:rPr>
          <w:bCs/>
          <w:b/>
        </w:rPr>
        <w:t xml:space="preserve">Date:</w:t>
      </w:r>
      <w:r>
        <w:t xml:space="preserve"> </w:t>
      </w:r>
      <w:r>
        <w:t xml:space="preserve">October 2023 |</w:t>
      </w:r>
      <w:r>
        <w:t xml:space="preserve"> </w:t>
      </w:r>
      <w:r>
        <w:rPr>
          <w:bCs/>
          <w:b/>
        </w:rPr>
        <w:t xml:space="preserve">Venue:</w:t>
      </w:r>
      <w:r>
        <w:t xml:space="preserve">Focus:</w:t>
      </w:r>
    </w:p>
    <w:bookmarkEnd w:id="20"/>
    <w:p>
      <w:pPr>
        <w:pStyle w:val="BodyText"/>
      </w:pPr>
      <w:r>
        <w:t xml:space="preserve">Slide 1: Introduction – The Context of Caracas</w:t>
      </w:r>
    </w:p>
    <w:p>
      <w:pPr>
        <w:pStyle w:val="BodyText"/>
      </w:pPr>
      <w:r>
        <w:t xml:space="preserve">Welcome to this seminar presentation dedicated to the pivotal role of the architect in the current socio-economic landscape of Venezuela Caracas. As we gather here in the capital city, we acknowledge that architecture is no longer merely about aesthetics or structural integrity; it has become a matter of survival, resilience, and social reconstruction. Caracas presents a unique paradox: it is a metropolis brimming with modernist heritage from the 1950s and 60s, yet it faces severe infrastructural challenges today.</w:t>
      </w:r>
    </w:p>
    <w:p>
      <w:pPr>
        <w:pStyle w:val="BodyText"/>
      </w:pPr>
      <w:r>
        <w:t xml:space="preserve">The purpose of this presentation is to explore how the modern architect must adapt to these harsh realities. We will discuss the shift from traditional design paradigms to pragmatic, sustainable, and socially inclusive architectural practices. The architect in Venezuela Caracas is no longer just a designer of buildings but a facilitator of community recovery and an innovator in resource management.</w:t>
      </w:r>
    </w:p>
    <w:p>
      <w:pPr>
        <w:pStyle w:val="BodyText"/>
      </w:pPr>
      <w:r>
        <w:t xml:space="preserve">Slide 2: The Crisis as a Catalyst for Innovation</w:t>
      </w:r>
    </w:p>
    <w:p>
      <w:pPr>
        <w:pStyle w:val="BodyText"/>
      </w:pPr>
      <w:r>
        <w:t xml:space="preserve">To understand the contemporary architect, one must first understand the context. Venezuela Caracas is currently navigating a complex period of economic instability and infrastructural decay. However, within this crisis lies an unprecedented opportunity for architectural innovation. Traditional methods of construction often rely on supply chains that are currently disrupted or prohibitively expensive. Consequently, the architect must become a master of improvisation and adaptation.</w:t>
      </w:r>
    </w:p>
    <w:p>
      <w:pPr>
        <w:numPr>
          <w:ilvl w:val="0"/>
          <w:numId w:val="1001"/>
        </w:numPr>
        <w:pStyle w:val="Compact"/>
      </w:pPr>
      <w:r>
        <w:rPr>
          <w:bCs/>
          <w:b/>
        </w:rPr>
        <w:t xml:space="preserve">Resource Scarcity:</w:t>
      </w:r>
      <w:r>
        <w:t xml:space="preserve"> </w:t>
      </w:r>
      <w:r>
        <w:t xml:space="preserve">Architects in Venezuela Caracas are forced to look for alternative materials. This includes utilizing reclaimed construction debris, local bamboo, or recycled plastics.</w:t>
      </w:r>
    </w:p>
    <w:p>
      <w:pPr>
        <w:numPr>
          <w:ilvl w:val="0"/>
          <w:numId w:val="1001"/>
        </w:numPr>
        <w:pStyle w:val="Compact"/>
      </w:pPr>
      <w:r>
        <w:rPr>
          <w:bCs/>
          <w:b/>
        </w:rPr>
        <w:t xml:space="preserve">Skill Adaptation:</w:t>
      </w:r>
      <w:r>
        <w:t xml:space="preserve"> </w:t>
      </w:r>
      <w:r>
        <w:t xml:space="preserve">The role of the architect now requires proficiency in repair and maintenance rather than just new construction. Restoring the existing urban fabric is often more feasible than building anew.</w:t>
      </w:r>
    </w:p>
    <w:p>
      <w:pPr>
        <w:numPr>
          <w:ilvl w:val="0"/>
          <w:numId w:val="1001"/>
        </w:numPr>
        <w:pStyle w:val="Compact"/>
      </w:pPr>
      <w:r>
        <w:rPr>
          <w:bCs/>
          <w:b/>
        </w:rPr>
        <w:t xml:space="preserve">Digital Resilience:</w:t>
      </w:r>
      <w:r>
        <w:t xml:space="preserve"> </w:t>
      </w:r>
      <w:r>
        <w:t xml:space="preserve">With limited physical resources, digital tools such as BIM (Building Information Modeling) and parametric design become crucial for optimizing material usage and minimizing waste.</w:t>
      </w:r>
    </w:p>
    <w:p>
      <w:pPr>
        <w:pStyle w:val="FirstParagraph"/>
      </w:pPr>
      <w:r>
        <w:t xml:space="preserve">Slide 3: Leveraging Mid-Century Modernism</w:t>
      </w:r>
    </w:p>
    <w:p>
      <w:pPr>
        <w:pStyle w:val="BodyText"/>
      </w:pPr>
      <w:r>
        <w:t xml:space="preserve">Venezuela Caracas is home to some of the finest examples of Latin American Modernism, particularly in neighborhoods like El Rosal and Chacao. These structures were designed with an understanding of tropical climate and topography. The contemporary architect must look back to move forward. We are seeing a renewed interest in preserving these mid-century gems, not just for their historical value, but for their passive cooling systems that are energy-efficient—a critical feature given current energy constraints.</w:t>
      </w:r>
    </w:p>
    <w:p>
      <w:pPr>
        <w:pStyle w:val="BodyText"/>
      </w:pPr>
      <w:r>
        <w:t xml:space="preserve">The seminar will highlight case studies where architects have successfully retrofitted these older structures. By combining the robust concrete shells of the 1960s with modern solar technologies and smart home systems, the architect creates a bridge between heritage and future sustainability. This approach reduces the carbon footprint associated with demolition and new material production, offering a template for sustainable urban renewal in Venezuela Caracas.</w:t>
      </w:r>
    </w:p>
    <w:p>
      <w:pPr>
        <w:pStyle w:val="BodyText"/>
      </w:pPr>
      <w:r>
        <w:t xml:space="preserve">Slide 4: Social Architecture and Community Integration</w:t>
      </w:r>
    </w:p>
    <w:p>
      <w:pPr>
        <w:pStyle w:val="BodyText"/>
      </w:pPr>
      <w:r>
        <w:t xml:space="preserve">In the face of social challenges, the architect’s role expands into social work. In many sectors of Venezuela Caracas, housing shortages are acute. The traditional top-down architectural model is being replaced by participatory design processes. Architects are working directly with communities to co-create solutions that are culturally relevant and economically viable.</w:t>
      </w:r>
    </w:p>
    <w:p>
      <w:pPr>
        <w:pStyle w:val="BodyText"/>
      </w:pPr>
      <w:r>
        <w:t xml:space="preserve">This involves:</w:t>
      </w:r>
    </w:p>
    <w:p>
      <w:pPr>
        <w:numPr>
          <w:ilvl w:val="0"/>
          <w:numId w:val="1002"/>
        </w:numPr>
        <w:pStyle w:val="Compact"/>
      </w:pPr>
      <w:r>
        <w:rPr>
          <w:bCs/>
          <w:b/>
        </w:rPr>
        <w:t xml:space="preserve">Participatory Design Workshops:</w:t>
      </w:r>
      <w:r>
        <w:t xml:space="preserve"> </w:t>
      </w:r>
      <w:r>
        <w:t xml:space="preserve">Engaging residents in the design process to ensure the architecture serves their actual needs, not just theoretical ideals.</w:t>
      </w:r>
    </w:p>
    <w:p>
      <w:pPr>
        <w:numPr>
          <w:ilvl w:val="0"/>
          <w:numId w:val="1002"/>
        </w:numPr>
        <w:pStyle w:val="Compact"/>
      </w:pPr>
      <w:r>
        <w:rPr>
          <w:bCs/>
          <w:b/>
        </w:rPr>
        <w:t xml:space="preserve">Eco-villages and Vertical Farming:</w:t>
      </w:r>
      <w:r>
        <w:t xml:space="preserve"> </w:t>
      </w:r>
      <w:r>
        <w:t xml:space="preserve">Integrating agricultural spaces into residential complexes to address food security. The architect designs buildings that produce their own food, a critical adaptation for urban resilience in Venezuela Caracas.</w:t>
      </w:r>
    </w:p>
    <w:p>
      <w:pPr>
        <w:numPr>
          <w:ilvl w:val="0"/>
          <w:numId w:val="1002"/>
        </w:numPr>
        <w:pStyle w:val="Compact"/>
      </w:pPr>
      <w:r>
        <w:rPr>
          <w:bCs/>
          <w:b/>
        </w:rPr>
        <w:t xml:space="preserve">Mental Health through Design:</w:t>
      </w:r>
      <w:r>
        <w:t xml:space="preserve"> </w:t>
      </w:r>
      <w:r>
        <w:t xml:space="preserve">Creating spaces that promote psychological well-being amidst stress. Access to natural light, green corridors, and communal gathering spaces are prioritized over purely functional metrics.</w:t>
      </w:r>
    </w:p>
    <w:p>
      <w:pPr>
        <w:pStyle w:val="FirstParagraph"/>
      </w:pPr>
      <w:r>
        <w:t xml:space="preserve">Slide 5: Climate Adaptation and Biophilic Design</w:t>
      </w:r>
    </w:p>
    <w:p>
      <w:pPr>
        <w:pStyle w:val="BodyText"/>
      </w:pPr>
      <w:r>
        <w:t xml:space="preserve">The topography of Caracas, nestled in a valley between the Avila mountain range, presents specific climatic challenges. Heat islands are prevalent in the urban center. The modern architect must prioritize biophilic design principles to combat this. This is not just an aesthetic choice but a functional necessity for habitability.</w:t>
      </w:r>
    </w:p>
    <w:p>
      <w:pPr>
        <w:pStyle w:val="BodyText"/>
      </w:pPr>
      <w:r>
        <w:t xml:space="preserve">We will examine strategies such as:</w:t>
      </w:r>
    </w:p>
    <w:p>
      <w:pPr>
        <w:numPr>
          <w:ilvl w:val="0"/>
          <w:numId w:val="1003"/>
        </w:numPr>
        <w:pStyle w:val="Compact"/>
      </w:pPr>
      <w:r>
        <w:rPr>
          <w:bCs/>
          <w:b/>
        </w:rPr>
        <w:t xml:space="preserve">Ventilation Corridors:</w:t>
      </w:r>
      <w:r>
        <w:t xml:space="preserve"> </w:t>
      </w:r>
      <w:r>
        <w:t xml:space="preserve">Designing building layouts that channel prevailing winds through the urban fabric.</w:t>
      </w:r>
    </w:p>
    <w:p>
      <w:pPr>
        <w:numPr>
          <w:ilvl w:val="0"/>
          <w:numId w:val="1003"/>
        </w:numPr>
        <w:pStyle w:val="Compact"/>
      </w:pPr>
      <w:r>
        <w:rPr>
          <w:bCs/>
          <w:b/>
        </w:rPr>
        <w:t xml:space="preserve">Rooftop Gardens:</w:t>
      </w:r>
    </w:p>
    <w:p>
      <w:pPr>
        <w:numPr>
          <w:ilvl w:val="0"/>
          <w:numId w:val="1003"/>
        </w:numPr>
        <w:pStyle w:val="Compact"/>
      </w:pPr>
      <w:r>
        <w:rPr>
          <w:bCs/>
          <w:b/>
        </w:rPr>
        <w:t xml:space="preserve">Natural Cooling Systems:</w:t>
      </w:r>
      <w:r>
        <w:t xml:space="preserve"> </w:t>
      </w:r>
      <w:r>
        <w:t xml:space="preserve">Utilizing cross-ventilation and thermal mass to reduce reliance on air conditioning, which is often unreliable due to grid instability.</w:t>
      </w:r>
    </w:p>
    <w:p>
      <w:pPr>
        <w:pStyle w:val="FirstParagraph"/>
      </w:pPr>
      <w:r>
        <w:t xml:space="preserve">The architect in Venezuela Caracas is becoming a climatologist, designing buildings that breathe and adapt to the local microclimate.</w:t>
      </w:r>
    </w:p>
    <w:p>
      <w:pPr>
        <w:pStyle w:val="BodyText"/>
      </w:pPr>
      <w:r>
        <w:t xml:space="preserve">Slide 6: The Economics of Small-Scale Architecture</w:t>
      </w:r>
    </w:p>
    <w:p>
      <w:pPr>
        <w:pStyle w:val="BodyText"/>
      </w:pPr>
      <w:r>
        <w:t xml:space="preserve">The economic reality of Venezuela Caracas demands a new business model for architecture. Large-scale commercial projects are scarce. Instead, the focus has shifted to small-scale, incremental housing and community interventions. This "small is beautiful" approach allows architects to work within limited budgets while making tangible impacts.</w:t>
      </w:r>
    </w:p>
    <w:p>
      <w:pPr>
        <w:pStyle w:val="BodyText"/>
      </w:pPr>
      <w:r>
        <w:t xml:space="preserve">We will discuss the concept of "incremental housing," where a core structure is built first, allowing residents to expand it over time as their financial situation improves. The architect provides the technical framework and safety guidelines for this organic growth. This model respects the agency of the residents while ensuring structural integrity. It represents a shift from architecture as a finished product to architecture as an ongoing process.</w:t>
      </w:r>
    </w:p>
    <w:p>
      <w:pPr>
        <w:pStyle w:val="BodyText"/>
      </w:pPr>
      <w:r>
        <w:t xml:space="preserve">Slide 7: Technology and Remote Collaboration</w:t>
      </w:r>
    </w:p>
    <w:p>
      <w:pPr>
        <w:pStyle w:val="BodyText"/>
      </w:pPr>
      <w:r>
        <w:t xml:space="preserve">Despite local challenges, the architect in Venezuela Caracas is increasingly connected to a global network. The diaspora of Venezuelan talent has created a vast network of professionals abroad. Local architects are leveraging technology to collaborate with international peers on remote projects, bringing in expertise and funding that might otherwise be inaccessible.</w:t>
      </w:r>
    </w:p>
    <w:p>
      <w:pPr>
        <w:pStyle w:val="BodyText"/>
      </w:pPr>
      <w:r>
        <w:t xml:space="preserve">Key technological adaptations include:</w:t>
      </w:r>
    </w:p>
    <w:p>
      <w:pPr>
        <w:numPr>
          <w:ilvl w:val="0"/>
          <w:numId w:val="1004"/>
        </w:numPr>
        <w:pStyle w:val="Compact"/>
      </w:pPr>
      <w:r>
        <w:rPr>
          <w:bCs/>
          <w:b/>
        </w:rPr>
        <w:t xml:space="preserve">Solar-Powered Workflows:</w:t>
      </w:r>
      <w:r>
        <w:t xml:space="preserve"> </w:t>
      </w:r>
      <w:r>
        <w:t xml:space="preserve">Adapting design offices to operate during power outages using portable solar panels and battery backups.</w:t>
      </w:r>
    </w:p>
    <w:p>
      <w:pPr>
        <w:numPr>
          <w:ilvl w:val="0"/>
          <w:numId w:val="1004"/>
        </w:numPr>
        <w:pStyle w:val="Compact"/>
      </w:pPr>
      <w:r>
        <w:rPr>
          <w:bCs/>
          <w:b/>
        </w:rPr>
        <w:t xml:space="preserve">Cybersecurity in Design:</w:t>
      </w:r>
    </w:p>
    <w:p>
      <w:pPr>
        <w:numPr>
          <w:ilvl w:val="0"/>
          <w:numId w:val="1004"/>
        </w:numPr>
        <w:pStyle w:val="Compact"/>
      </w:pPr>
      <w:r>
        <w:rPr>
          <w:bCs/>
          <w:b/>
        </w:rPr>
        <w:t xml:space="preserve">E-Learning Platforms:</w:t>
      </w:r>
      <w:r>
        <w:t xml:space="preserve"> </w:t>
      </w:r>
      <w:r>
        <w:t xml:space="preserve">Using online resources to upskill local teams on modern sustainable materials and construction techniques, bridging the knowledge gap caused by brain drain.</w:t>
      </w:r>
    </w:p>
    <w:p>
      <w:pPr>
        <w:pStyle w:val="FirstParagraph"/>
      </w:pPr>
      <w:r>
        <w:t xml:space="preserve">Slide 8: Future Outlook – A New Urban Identity</w:t>
      </w:r>
    </w:p>
    <w:p>
      <w:pPr>
        <w:pStyle w:val="BodyText"/>
      </w:pPr>
      <w:r>
        <w:t xml:space="preserve">In conclusion, the seminar presentation asserts that the architect in Venezuela Caracas is emerging as a resilient and innovative force. The crisis has stripped away non-essentials, forcing a return to fundamental architectural values: shelter, community, and sustainability. The future of architecture in this region lies in its ability to blend local materials with global technology, heritage with innovation.</w:t>
      </w:r>
    </w:p>
    <w:p>
      <w:pPr>
        <w:pStyle w:val="BodyText"/>
      </w:pPr>
      <w:r>
        <w:t xml:space="preserve">We envision a Caracas that is not just surviving but thriving through adaptive reuse and social engagement. The architect is the key agent in this transformation. By embracing constraints as creative opportunities, we can redefine urban living in Venezuela Caracas. This seminar calls for a collaborative effort among architects, engineers, sociologists, and community leaders to build a future that is inclusive, sustainable, and deeply rooted in the unique identity of our city.</w:t>
      </w:r>
    </w:p>
    <w:p>
      <w:pPr>
        <w:pStyle w:val="BodyText"/>
      </w:pPr>
      <w:r>
        <w:rPr>
          <w:bCs/>
          <w:b/>
        </w:rPr>
        <w:t xml:space="preserve">Thank you for your attention. Let us begin the discussion on how we can collectively shape this resilient future.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Venezuela Caracas</dc:title>
  <dc:creator/>
  <dc:language>en</dc:language>
  <cp:keywords/>
  <dcterms:created xsi:type="dcterms:W3CDTF">2026-07-30T07:56:12Z</dcterms:created>
  <dcterms:modified xsi:type="dcterms:W3CDTF">2026-07-30T07:56:12Z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