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p>
    <w:bookmarkStart w:id="28" w:name="seminar-presentation-slides"/>
    <w:p>
      <w:pPr>
        <w:pStyle w:val="Heading1"/>
      </w:pPr>
      <w:r>
        <w:t xml:space="preserve">Seminar Presentation Slides</w:t>
      </w:r>
    </w:p>
    <w:p>
      <w:pPr>
        <w:pStyle w:val="FirstParagraph"/>
      </w:pPr>
      <w:r>
        <w:rPr>
          <w:bCs/>
          <w:b/>
        </w:rPr>
        <w:t xml:space="preserve">Narrator Notes and Content Expansion:</w:t>
      </w:r>
    </w:p>
    <w:bookmarkStart w:id="20" w:name="Xf0ea52a690005307e9325b1cbde1360415fff35"/>
    <w:p>
      <w:pPr>
        <w:pStyle w:val="Heading2"/>
      </w:pPr>
      <w:r>
        <w:t xml:space="preserve">The Strategic Role of the Auditor in Brazil Brasília</w:t>
      </w:r>
    </w:p>
    <w:p>
      <w:pPr>
        <w:pStyle w:val="FirstParagraph"/>
      </w:pPr>
      <w:r>
        <w:t xml:space="preserve">Welcome to this comprehensive Seminar Presentation Slides on "The Strategic Role of the Auditor in Brazil Brasília." This document is meticulously structured to serve as both a visual guide and a substantive narrative for professionals navigating the complex, dynamic landscape of public administration. Our primary focus lies squarely on</w:t>
      </w:r>
      <w:r>
        <w:t xml:space="preserve"> </w:t>
      </w:r>
      <w:r>
        <w:rPr>
          <w:bCs/>
          <w:b/>
        </w:rPr>
        <w:t xml:space="preserve">Brazil Brasília</w:t>
      </w:r>
      <w:r>
        <w:t xml:space="preserve">, serving as our central hub and contextual anchor throughout this discourse.</w:t>
      </w:r>
    </w:p>
    <w:p>
      <w:pPr>
        <w:pStyle w:val="BodyText"/>
      </w:pPr>
      <w:r>
        <w:t xml:space="preserve">In</w:t>
      </w:r>
      <w:r>
        <w:t xml:space="preserve"> </w:t>
      </w:r>
      <w:r>
        <w:rPr>
          <w:bCs/>
          <w:b/>
        </w:rPr>
        <w:t xml:space="preserve">Brazil Brasília</w:t>
      </w:r>
      <w:r>
        <w:t xml:space="preserve">, the capital city of Brazil, administrative dynamics are uniquely intense due to its proximity to federal power centers, including the Presidency, Congress, and Supreme Court. Within this high-stakes environment, the</w:t>
      </w:r>
      <w:r>
        <w:t xml:space="preserve"> </w:t>
      </w:r>
      <w:r>
        <w:rPr>
          <w:bCs/>
          <w:b/>
        </w:rPr>
        <w:t xml:space="preserve">Auditor</w:t>
      </w:r>
      <w:r>
        <w:t xml:space="preserve"> </w:t>
      </w:r>
      <w:r>
        <w:t xml:space="preserve">plays a pivotal role in ensuring transparency and integrity.</w:t>
      </w:r>
    </w:p>
    <w:bookmarkEnd w:id="20"/>
    <w:bookmarkStart w:id="21" w:name="X75e399bb578f0b0df3058b98c5021c697e8d9de"/>
    <w:p>
      <w:pPr>
        <w:pStyle w:val="Heading2"/>
      </w:pPr>
      <w:r>
        <w:t xml:space="preserve">Brazil Brasília: The Unique Administrative Landscape</w:t>
      </w:r>
    </w:p>
    <w:p>
      <w:pPr>
        <w:pStyle w:val="FirstParagraph"/>
      </w:pPr>
      <w:r>
        <w:rPr>
          <w:bCs/>
          <w:b/>
        </w:rPr>
        <w:t xml:space="preserve">Brazil Brasília</w:t>
      </w:r>
      <w:r>
        <w:t xml:space="preserve"> </w:t>
      </w:r>
      <w:r>
        <w:t xml:space="preserve">is not merely a city; it represents the nerve center of Brazilian federal governance. Located in the Federal District (Distrito Federal), this region presents distinct characteristics for any</w:t>
      </w:r>
      <w:r>
        <w:t xml:space="preserve"> </w:t>
      </w:r>
      <w:r>
        <w:rPr>
          <w:bCs/>
          <w:b/>
        </w:rPr>
        <w:t xml:space="preserve">Auditor</w:t>
      </w:r>
      <w:r>
        <w:t xml:space="preserve"> </w:t>
      </w:r>
      <w:r>
        <w:t xml:space="preserve">operating within its jurisdiction.</w:t>
      </w:r>
    </w:p>
    <w:p>
      <w:pPr>
        <w:numPr>
          <w:ilvl w:val="0"/>
          <w:numId w:val="1001"/>
        </w:numPr>
        <w:pStyle w:val="Compact"/>
      </w:pPr>
      <w:r>
        <w:rPr>
          <w:bCs/>
          <w:b/>
        </w:rPr>
        <w:t xml:space="preserve">Density of Institutions:</w:t>
      </w:r>
      <w:r>
        <w:t xml:space="preserve"> </w:t>
      </w:r>
      <w:r>
        <w:t xml:space="preserve">The concentration of federal ministries and agencies means that an</w:t>
      </w:r>
      <w:r>
        <w:t xml:space="preserve"> </w:t>
      </w:r>
      <w:r>
        <w:rPr>
          <w:bCs/>
          <w:b/>
        </w:rPr>
        <w:t xml:space="preserve">Auditor</w:t>
      </w:r>
      <w:r>
        <w:t xml:space="preserve"> </w:t>
      </w:r>
      <w:r>
        <w:t xml:space="preserve">in</w:t>
      </w:r>
      <w:r>
        <w:t xml:space="preserve"> </w:t>
      </w:r>
      <w:r>
        <w:rPr>
          <w:bCs/>
          <w:b/>
        </w:rPr>
        <w:t xml:space="preserve">Brazil Brasília</w:t>
      </w:r>
    </w:p>
    <w:p>
      <w:pPr>
        <w:numPr>
          <w:ilvl w:val="0"/>
          <w:numId w:val="1001"/>
        </w:numPr>
        <w:pStyle w:val="Compact"/>
      </w:pPr>
      <w:r>
        <w:rPr>
          <w:bCs/>
          <w:b/>
        </w:rPr>
        <w:t xml:space="preserve">Evolving Regulatory Framework:</w:t>
      </w:r>
      <w:r>
        <w:t xml:space="preserve"> </w:t>
      </w:r>
      <w:r>
        <w:t xml:space="preserve">Laws governing public expenditure are constantly revised. An effective</w:t>
      </w:r>
      <w:r>
        <w:t xml:space="preserve"> </w:t>
      </w:r>
      <w:r>
        <w:rPr>
          <w:bCs/>
          <w:b/>
        </w:rPr>
        <w:t xml:space="preserve">Auditor</w:t>
      </w:r>
    </w:p>
    <w:p>
      <w:pPr>
        <w:numPr>
          <w:ilvl w:val="0"/>
          <w:numId w:val="1001"/>
        </w:numPr>
        <w:pStyle w:val="Compact"/>
      </w:pPr>
      <w:r>
        <w:rPr>
          <w:bCs/>
          <w:b/>
        </w:rPr>
        <w:t xml:space="preserve">Technological Integration:</w:t>
      </w:r>
      <w:r>
        <w:t xml:space="preserve"> </w:t>
      </w:r>
      <w:r>
        <w:t xml:space="preserve">Digital transformation is accelerating in</w:t>
      </w:r>
    </w:p>
    <w:p>
      <w:pPr>
        <w:numPr>
          <w:ilvl w:val="0"/>
          <w:numId w:val="1000"/>
        </w:numPr>
        <w:pStyle w:val="Compact"/>
      </w:pPr>
      <w:r>
        <w:t xml:space="preserve">Brazil Brasília. Modern auditing relies heavily on data analytics and automated compliance checks. The shift from paper-based to digital record-keeping requires auditors to possess robust technical skills.</w:t>
      </w:r>
    </w:p>
    <w:bookmarkEnd w:id="21"/>
    <w:bookmarkStart w:id="22" w:name="Xd9a9a1250e89e9c7a9ddfa6d8ed201888bc9827"/>
    <w:p>
      <w:pPr>
        <w:pStyle w:val="Heading2"/>
      </w:pPr>
      <w:r>
        <w:t xml:space="preserve">The Core Mandate of the Auditor in Brazil Brasília</w:t>
      </w:r>
    </w:p>
    <w:p>
      <w:pPr>
        <w:pStyle w:val="FirstParagraph"/>
      </w:pPr>
      <w:r>
        <w:t xml:space="preserve">The term</w:t>
      </w:r>
      <w:r>
        <w:t xml:space="preserve"> </w:t>
      </w:r>
      <w:r>
        <w:rPr>
          <w:bCs/>
          <w:b/>
        </w:rPr>
        <w:t xml:space="preserve">Auditor</w:t>
      </w:r>
      <w:r>
        <w:t xml:space="preserve">, when applied within the context of public administration in</w:t>
      </w:r>
    </w:p>
    <w:p>
      <w:pPr>
        <w:pStyle w:val="BodyText"/>
      </w:pPr>
      <w:r>
        <w:t xml:space="preserve">Brazil Brasília, carries profound implications regarding accountability. The auditor acts as a guardian of public funds, tasked with verifying that resources are utilized efficiently and effectively.</w:t>
      </w:r>
    </w:p>
    <w:p>
      <w:pPr>
        <w:numPr>
          <w:ilvl w:val="0"/>
          <w:numId w:val="1002"/>
        </w:numPr>
        <w:pStyle w:val="Compact"/>
      </w:pPr>
      <w:r>
        <w:rPr>
          <w:bCs/>
          <w:b/>
        </w:rPr>
        <w:t xml:space="preserve">Preventive Oversight:</w:t>
      </w:r>
      <w:r>
        <w:t xml:space="preserve"> </w:t>
      </w:r>
      <w:r>
        <w:t xml:space="preserve">An essential function of an auditor is to identify risks before they materialize into fraud or waste. In the vibrant bureaucratic environment of</w:t>
      </w:r>
    </w:p>
    <w:p>
      <w:pPr>
        <w:numPr>
          <w:ilvl w:val="0"/>
          <w:numId w:val="1000"/>
        </w:numPr>
        <w:pStyle w:val="Compact"/>
      </w:pPr>
      <w:r>
        <w:t xml:space="preserve">Brazil Brasília, proactive auditing helps prevent potential breaches by establishing clear compliance protocols early in the procurement and execution phases.</w:t>
      </w:r>
    </w:p>
    <w:p>
      <w:pPr>
        <w:numPr>
          <w:ilvl w:val="0"/>
          <w:numId w:val="1002"/>
        </w:numPr>
        <w:pStyle w:val="Compact"/>
      </w:pPr>
      <w:r>
        <w:rPr>
          <w:bCs/>
          <w:b/>
        </w:rPr>
        <w:t xml:space="preserve">Retroactive Examination:</w:t>
      </w:r>
      <w:r>
        <w:t xml:space="preserve"> </w:t>
      </w:r>
      <w:r>
        <w:t xml:space="preserve">Auditors must also conduct thorough examinations of past transactions. This retrospective approach ensures that any irregularities are identified, documented, and corrected. Such rigorous oversight maintains the integrity of financial records managed by federal agencies in</w:t>
      </w:r>
    </w:p>
    <w:p>
      <w:pPr>
        <w:numPr>
          <w:ilvl w:val="0"/>
          <w:numId w:val="1000"/>
        </w:numPr>
        <w:pStyle w:val="Compact"/>
      </w:pPr>
      <w:r>
        <w:t xml:space="preserve">Brazil Brasília.</w:t>
      </w:r>
    </w:p>
    <w:p>
      <w:pPr>
        <w:numPr>
          <w:ilvl w:val="0"/>
          <w:numId w:val="1002"/>
        </w:numPr>
        <w:pStyle w:val="Compact"/>
      </w:pPr>
      <w:r>
        <w:rPr>
          <w:bCs/>
          <w:b/>
        </w:rPr>
        <w:t xml:space="preserve">Performance Auditing:</w:t>
      </w:r>
      <w:r>
        <w:t xml:space="preserve"> </w:t>
      </w:r>
      <w:r>
        <w:t xml:space="preserve">Beyond mere financial compliance, auditors assess whether public programs achieve their intended outcomes. By analyzing efficiency metrics and program effectiveness, auditors provide valuable feedback to policymakers in</w:t>
      </w:r>
    </w:p>
    <w:p>
      <w:pPr>
        <w:numPr>
          <w:ilvl w:val="0"/>
          <w:numId w:val="1000"/>
        </w:numPr>
        <w:pStyle w:val="Compact"/>
      </w:pPr>
      <w:r>
        <w:t xml:space="preserve">Brazil Brasília, facilitating evidence-based decision-making.</w:t>
      </w:r>
    </w:p>
    <w:bookmarkEnd w:id="22"/>
    <w:bookmarkStart w:id="23" w:name="Xe56c99ea6a7ee310c5cf12433aeef900fc98b59"/>
    <w:p>
      <w:pPr>
        <w:pStyle w:val="Heading2"/>
      </w:pPr>
      <w:r>
        <w:t xml:space="preserve">Navigating the Complex Legal Environment in Brazil Brasília</w:t>
      </w:r>
    </w:p>
    <w:p>
      <w:pPr>
        <w:pStyle w:val="FirstParagraph"/>
      </w:pPr>
      <w:r>
        <w:t xml:space="preserve">The legal framework governing auditing practices is extensive. Auditors must be well-versed in both national legislation and local regulations specific to</w:t>
      </w:r>
    </w:p>
    <w:p>
      <w:pPr>
        <w:pStyle w:val="BodyText"/>
      </w:pPr>
      <w:r>
        <w:t xml:space="preserve">Brazil Brasília, including state laws that govern municipal interactions within the federal capital.</w:t>
      </w:r>
    </w:p>
    <w:p>
      <w:pPr>
        <w:numPr>
          <w:ilvl w:val="0"/>
          <w:numId w:val="1003"/>
        </w:numPr>
        <w:pStyle w:val="Compact"/>
      </w:pPr>
      <w:r>
        <w:rPr>
          <w:bCs/>
          <w:b/>
        </w:rPr>
        <w:t xml:space="preserve">Tribunal de Contas da União (TCU) Guidelines:</w:t>
      </w:r>
      <w:r>
        <w:t xml:space="preserve"> </w:t>
      </w:r>
      <w:r>
        <w:t xml:space="preserve">As the supreme audit institution, TCU issues guidelines that directly influence auditing procedures across all federal entities in</w:t>
      </w:r>
    </w:p>
    <w:p>
      <w:pPr>
        <w:numPr>
          <w:ilvl w:val="0"/>
          <w:numId w:val="1000"/>
        </w:numPr>
        <w:pStyle w:val="Compact"/>
      </w:pPr>
      <w:r>
        <w:t xml:space="preserve">Brazil Brasília. Auditors must align their methodologies with these standards to ensure their findings are accepted and actionable.</w:t>
      </w:r>
    </w:p>
    <w:p>
      <w:pPr>
        <w:numPr>
          <w:ilvl w:val="0"/>
          <w:numId w:val="1003"/>
        </w:numPr>
        <w:pStyle w:val="Compact"/>
      </w:pPr>
      <w:r>
        <w:rPr>
          <w:bCs/>
          <w:b/>
        </w:rPr>
        <w:t xml:space="preserve">Anti-Corruption Measures:</w:t>
      </w:r>
      <w:r>
        <w:t xml:space="preserve"> </w:t>
      </w:r>
      <w:r>
        <w:t xml:space="preserve">Brazil has implemented stringent anti-corruption laws, such as the Clean Company Act. Auditors play a critical role in enforcing these measures by identifying red flags related to bribery, conflicts of interest, and improper payments. Their diligence is essential for maintaining public trust.</w:t>
      </w:r>
    </w:p>
    <w:p>
      <w:pPr>
        <w:numPr>
          <w:ilvl w:val="0"/>
          <w:numId w:val="1003"/>
        </w:numPr>
        <w:pStyle w:val="Compact"/>
      </w:pPr>
      <w:r>
        <w:rPr>
          <w:bCs/>
          <w:b/>
        </w:rPr>
        <w:t xml:space="preserve">Data Protection Compliance:</w:t>
      </w:r>
      <w:r>
        <w:t xml:space="preserve"> </w:t>
      </w:r>
      <w:r>
        <w:t xml:space="preserve">With the enactment of LGPD (Lei Geral de Proteção de Dados), auditors must also ensure that personal data within audit processes is handled in compliance with privacy regulations. This adds another layer of complexity to their role in</w:t>
      </w:r>
    </w:p>
    <w:p>
      <w:pPr>
        <w:numPr>
          <w:ilvl w:val="0"/>
          <w:numId w:val="1000"/>
        </w:numPr>
        <w:pStyle w:val="Compact"/>
      </w:pPr>
      <w:r>
        <w:t xml:space="preserve">Brazil Brasília.</w:t>
      </w:r>
    </w:p>
    <w:bookmarkEnd w:id="23"/>
    <w:bookmarkStart w:id="24" w:name="Xf953099cf63a0e7981949f145268588da5b332e"/>
    <w:p>
      <w:pPr>
        <w:pStyle w:val="Heading2"/>
      </w:pPr>
      <w:r>
        <w:t xml:space="preserve">The Auditor as a Catalyst for Institutional Change in Brazil Brasília</w:t>
      </w:r>
    </w:p>
    <w:p>
      <w:pPr>
        <w:pStyle w:val="FirstParagraph"/>
      </w:pPr>
      <w:r>
        <w:t xml:space="preserve">Auditors are not just passive observers; they are active agents of change. By highlighting systemic weaknesses and recommending improvements, auditors drive institutional modernization within the</w:t>
      </w:r>
    </w:p>
    <w:p>
      <w:pPr>
        <w:pStyle w:val="BodyText"/>
      </w:pPr>
      <w:r>
        <w:t xml:space="preserve">Brazil Brasília public sector.</w:t>
      </w:r>
    </w:p>
    <w:p>
      <w:pPr>
        <w:numPr>
          <w:ilvl w:val="0"/>
          <w:numId w:val="1004"/>
        </w:numPr>
        <w:pStyle w:val="Compact"/>
      </w:pPr>
      <w:r>
        <w:rPr>
          <w:bCs/>
          <w:b/>
        </w:rPr>
        <w:t xml:space="preserve">Promoting a Culture of Ethics:</w:t>
      </w:r>
      <w:r>
        <w:t xml:space="preserve"> </w:t>
      </w:r>
      <w:r>
        <w:t xml:space="preserve">Through their consistent emphasis on ethical conduct and transparent procedures, auditors help cultivate an organizational culture that values integrity. This cultural shift is particularly vital in high-pressure environments like those found in</w:t>
      </w:r>
    </w:p>
    <w:p>
      <w:pPr>
        <w:numPr>
          <w:ilvl w:val="0"/>
          <w:numId w:val="1000"/>
        </w:numPr>
        <w:pStyle w:val="Compact"/>
      </w:pPr>
      <w:r>
        <w:t xml:space="preserve">Brazil Brasília.</w:t>
      </w:r>
    </w:p>
    <w:p>
      <w:pPr>
        <w:numPr>
          <w:ilvl w:val="0"/>
          <w:numId w:val="1004"/>
        </w:numPr>
        <w:pStyle w:val="Compact"/>
      </w:pPr>
      <w:r>
        <w:rPr>
          <w:bCs/>
          <w:b/>
        </w:rPr>
        <w:t xml:space="preserve">Fostering Collaboration:</w:t>
      </w:r>
      <w:r>
        <w:t xml:space="preserve"> </w:t>
      </w:r>
      <w:r>
        <w:t xml:space="preserve">Effective communication between auditors and administrative units fosters collaborative problem-solving. By working together to address audit findings, institutions can implement sustainable improvements.</w:t>
      </w:r>
    </w:p>
    <w:p>
      <w:pPr>
        <w:numPr>
          <w:ilvl w:val="0"/>
          <w:numId w:val="1004"/>
        </w:numPr>
        <w:pStyle w:val="Compact"/>
      </w:pPr>
      <w:r>
        <w:rPr>
          <w:bCs/>
          <w:b/>
        </w:rPr>
        <w:t xml:space="preserve">Digital Innovation Adoption:</w:t>
      </w:r>
      <w:r>
        <w:t xml:space="preserve"> </w:t>
      </w:r>
      <w:r>
        <w:t xml:space="preserve">Auditors often pioneer the adoption of digital tools for monitoring and reporting. By leveraging advanced technologies, they enhance the accuracy and speed of audits conducted in</w:t>
      </w:r>
    </w:p>
    <w:p>
      <w:pPr>
        <w:numPr>
          <w:ilvl w:val="0"/>
          <w:numId w:val="1000"/>
        </w:numPr>
        <w:pStyle w:val="Compact"/>
      </w:pPr>
      <w:r>
        <w:t xml:space="preserve">Brazil Brasília.</w:t>
      </w:r>
    </w:p>
    <w:bookmarkEnd w:id="24"/>
    <w:bookmarkStart w:id="25" w:name="X61f4ee3d4ceb26cf1198468d1fda4ce04e3bb0c"/>
    <w:p>
      <w:pPr>
        <w:pStyle w:val="Heading2"/>
      </w:pPr>
      <w:r>
        <w:t xml:space="preserve">The Future of Auditing in Brazil Brasília: Challenges and Opportunities</w:t>
      </w:r>
    </w:p>
    <w:p>
      <w:pPr>
        <w:pStyle w:val="FirstParagraph"/>
      </w:pPr>
      <w:r>
        <w:t xml:space="preserve">The future presents both challenges and opportunities for auditors operating within the unique ecosystem of</w:t>
      </w:r>
      <w:r>
        <w:t xml:space="preserve"> </w:t>
      </w:r>
      <w:r>
        <w:rPr>
          <w:bCs/>
          <w:b/>
        </w:rPr>
        <w:t xml:space="preserve">Brazil Brasília, Brasil.</w:t>
      </w:r>
    </w:p>
    <w:p>
      <w:pPr>
        <w:numPr>
          <w:ilvl w:val="0"/>
          <w:numId w:val="1005"/>
        </w:numPr>
        <w:pStyle w:val="Compact"/>
      </w:pPr>
      <w:r>
        <w:rPr>
          <w:bCs/>
          <w:b/>
        </w:rPr>
        <w:t xml:space="preserve">Data Analytics and AI:</w:t>
      </w:r>
      <w:r>
        <w:t xml:space="preserve"> </w:t>
      </w:r>
      <w:r>
        <w:t xml:space="preserve">The integration of Artificial Intelligence into auditing processes offers significant potential for detecting patterns indicative of irregularities. However, it also requires continuous training and adaptation by auditors in</w:t>
      </w:r>
    </w:p>
    <w:p>
      <w:pPr>
        <w:numPr>
          <w:ilvl w:val="0"/>
          <w:numId w:val="1000"/>
        </w:numPr>
        <w:pStyle w:val="Compact"/>
      </w:pPr>
      <w:r>
        <w:t xml:space="preserve">Brazil Brasília.</w:t>
      </w:r>
    </w:p>
    <w:p>
      <w:pPr>
        <w:numPr>
          <w:ilvl w:val="0"/>
          <w:numId w:val="1005"/>
        </w:numPr>
        <w:pStyle w:val="Compact"/>
      </w:pPr>
      <w:r>
        <w:rPr>
          <w:bCs/>
          <w:b/>
        </w:rPr>
        <w:t xml:space="preserve">Sustainability Auditing:</w:t>
      </w:r>
      <w:r>
        <w:t xml:space="preserve"> </w:t>
      </w:r>
      <w:r>
        <w:t xml:space="preserve">As environmental concerns gain prominence, there is an increasing demand for audits that assess the sustainability practices of public institutions. This emerging field offers exciting new dimensions for auditing work.</w:t>
      </w:r>
    </w:p>
    <w:p>
      <w:pPr>
        <w:numPr>
          <w:ilvl w:val="0"/>
          <w:numId w:val="1005"/>
        </w:numPr>
        <w:pStyle w:val="Compact"/>
      </w:pPr>
      <w:r>
        <w:rPr>
          <w:bCs/>
          <w:b/>
        </w:rPr>
        <w:t xml:space="preserve">Cybersecurity Auditing:</w:t>
      </w:r>
      <w:r>
        <w:t xml:space="preserve"> </w:t>
      </w:r>
      <w:r>
        <w:t xml:space="preserve">Protecting sensitive government data from cyber threats is paramount. Auditors must evaluate the cybersecurity posture of organizations to ensure resilience against potential breaches.</w:t>
      </w:r>
    </w:p>
    <w:bookmarkEnd w:id="25"/>
    <w:bookmarkStart w:id="26" w:name="Xdd49cca1b5f1355ced28034f11a499876b30dbb"/>
    <w:p>
      <w:pPr>
        <w:pStyle w:val="Heading2"/>
      </w:pPr>
      <w:r>
        <w:t xml:space="preserve">Seminar Presentation Slides: Practical Application and Case Studies</w:t>
      </w:r>
    </w:p>
    <w:p>
      <w:pPr>
        <w:pStyle w:val="FirstParagraph"/>
      </w:pPr>
      <w:r>
        <w:t xml:space="preserve">To illustrate these concepts, this Seminar Presentation Slides includes practical case studies relevant to</w:t>
      </w:r>
    </w:p>
    <w:p>
      <w:pPr>
        <w:pStyle w:val="BodyText"/>
      </w:pPr>
      <w:r>
        <w:t xml:space="preserve">Brazil Brasília.</w:t>
      </w:r>
    </w:p>
    <w:p>
      <w:pPr>
        <w:numPr>
          <w:ilvl w:val="0"/>
          <w:numId w:val="1006"/>
        </w:numPr>
        <w:pStyle w:val="Compact"/>
      </w:pPr>
      <w:r>
        <w:rPr>
          <w:bCs/>
          <w:b/>
        </w:rPr>
        <w:t xml:space="preserve">The Digital Procurement Revolution:</w:t>
      </w:r>
      <w:r>
        <w:t xml:space="preserve">A recent initiative in</w:t>
      </w:r>
    </w:p>
    <w:p>
      <w:pPr>
        <w:numPr>
          <w:ilvl w:val="0"/>
          <w:numId w:val="1000"/>
        </w:numPr>
        <w:pStyle w:val="Compact"/>
      </w:pPr>
      <w:r>
        <w:t xml:space="preserve">Brazil Brasília, streamlined public procurement through a digital platform. Auditors played a key role in designing compliance checks within the system, ensuring transparency while reducing administrative burdens.</w:t>
      </w:r>
    </w:p>
    <w:p>
      <w:pPr>
        <w:numPr>
          <w:ilvl w:val="0"/>
          <w:numId w:val="1006"/>
        </w:numPr>
        <w:pStyle w:val="Compact"/>
      </w:pPr>
      <w:r>
        <w:rPr>
          <w:bCs/>
          <w:b/>
        </w:rPr>
        <w:t xml:space="preserve">Cross-Departmental Collaboration on Anti-Corruption:</w:t>
      </w:r>
      <w:r>
        <w:t xml:space="preserve">An inter-agency task force in</w:t>
      </w:r>
    </w:p>
    <w:p>
      <w:pPr>
        <w:numPr>
          <w:ilvl w:val="0"/>
          <w:numId w:val="1000"/>
        </w:numPr>
        <w:pStyle w:val="Compact"/>
      </w:pPr>
      <w:r>
        <w:t xml:space="preserve">Brazil Brasília, successfully identified and mitigated significant fraud risks through collaborative auditing efforts. This example highlights the power of teamwork in combating corruption.</w:t>
      </w:r>
    </w:p>
    <w:bookmarkEnd w:id="26"/>
    <w:bookmarkStart w:id="27" w:name="Xda9f890e05d9eafcb220fc1b12f6027c3288796"/>
    <w:p>
      <w:pPr>
        <w:pStyle w:val="Heading2"/>
      </w:pPr>
      <w:r>
        <w:t xml:space="preserve">Conclusion: The Indispensable Role of the Auditor</w:t>
      </w:r>
    </w:p>
    <w:p>
      <w:pPr>
        <w:pStyle w:val="FirstParagraph"/>
      </w:pPr>
      <w:r>
        <w:t xml:space="preserve">In conclusion, this Seminar Presentation Slides has underscored the critical importance of auditors within</w:t>
      </w:r>
    </w:p>
    <w:p>
      <w:pPr>
        <w:pStyle w:val="BodyText"/>
      </w:pPr>
      <w:r>
        <w:t xml:space="preserve">Brazil Brasília. Their work ensures accountability, promotes efficiency, and fosters public trust. By embracing innovation and adhering to high ethical standards, auditors contribute significantly to the overall well-being of Brazilian society.</w:t>
      </w:r>
    </w:p>
    <w:p>
      <w:pPr>
        <w:pStyle w:val="BodyText"/>
      </w:pPr>
      <w:r>
        <w:rPr>
          <w:bCs/>
          <w:b/>
        </w:rPr>
        <w:t xml:space="preserve">The Auditor in Brazil Brasília is a cornerstone of good governance,</w:t>
      </w:r>
      <w:r>
        <w:t xml:space="preserve"> </w:t>
      </w:r>
      <w:r>
        <w:t xml:space="preserve">navigating complex legal landscapes while driving positive institutional change. Their commitment to excellence ensures that public resources are managed responsibly and transparently, ultimately benefiting all citizens served by institutions in</w:t>
      </w:r>
    </w:p>
    <w:p>
      <w:pPr>
        <w:pStyle w:val="BodyText"/>
      </w:pPr>
      <w:r>
        <w:t xml:space="preserve">Brazil Brasília.</w:t>
      </w:r>
    </w:p>
    <w:bookmarkEnd w:id="27"/>
    <w:bookmarkEnd w:id="28"/>
    <w:bookmarkStart w:id="29" w:name="X6019fee4938df9f18daaf8629058f403419982e"/>
    <w:p>
      <w:pPr>
        <w:pStyle w:val="Heading3"/>
      </w:pPr>
      <w:r>
        <w:t xml:space="preserve">Slide 1: Title &amp; Introduction to Seminar Presentation Slides on the Auditor's Role in Brazil Brasília.</w:t>
      </w:r>
    </w:p>
    <w:bookmarkEnd w:id="29"/>
    <w:bookmarkStart w:id="30" w:name="X81f173c132bbfb2c4642b961a6b39f05ab730b5"/>
    <w:p>
      <w:pPr>
        <w:pStyle w:val="Heading3"/>
      </w:pPr>
      <w:r>
        <w:t xml:space="preserve">Slide 2: Understanding the Unique Context of Brazil Brasília.</w:t>
      </w:r>
    </w:p>
    <w:bookmarkEnd w:id="30"/>
    <w:bookmarkStart w:id="31" w:name="X242b9dfa5576a5fa2c279190dcbf7f0af56f25c"/>
    <w:p>
      <w:pPr>
        <w:pStyle w:val="Heading3"/>
      </w:pPr>
      <w:r>
        <w:t xml:space="preserve">Slide 3: Mandates of the Auditor in Public Administration.</w:t>
      </w:r>
    </w:p>
    <w:bookmarkEnd w:id="31"/>
    <w:bookmarkStart w:id="32" w:name="X87a396a10b3f8d2951886a7a5fb3951694c00b7"/>
    <w:p>
      <w:pPr>
        <w:pStyle w:val="Heading3"/>
      </w:pPr>
      <w:r>
        <w:t xml:space="preserve">Slide 4: Navigating Legal Frameworks and TCU Guidelines.</w:t>
      </w:r>
    </w:p>
    <w:bookmarkEnd w:id="32"/>
    <w:bookmarkStart w:id="33" w:name="Xd6e48c3ab5d380747284272902e4bb08b7ff093"/>
    <w:p>
      <w:pPr>
        <w:pStyle w:val="Heading3"/>
      </w:pPr>
      <w:r>
        <w:t xml:space="preserve">Slide 5: Auditors as Agents of Institutional Change in Brazil Brasília.</w:t>
      </w:r>
    </w:p>
    <w:bookmarkEnd w:id="33"/>
    <w:bookmarkStart w:id="34" w:name="Xde71d2def5246da55bb79dd6ce8f0ca9eb2b47d"/>
    <w:p>
      <w:pPr>
        <w:pStyle w:val="Heading3"/>
      </w:pPr>
      <w:r>
        <w:t xml:space="preserve">Slide 6: Future Challenges and Opportunities for Auditing.</w:t>
      </w:r>
    </w:p>
    <w:bookmarkEnd w:id="34"/>
    <w:bookmarkStart w:id="35" w:name="Xc7809898ac393b34d4d91243a9a6d8f255fab0f"/>
    <w:p>
      <w:pPr>
        <w:pStyle w:val="Heading3"/>
      </w:pPr>
      <w:r>
        <w:t xml:space="preserve">Slide 7: Practical Case Studies from Brazil Brasília.</w:t>
      </w:r>
    </w:p>
    <w:bookmarkEnd w:id="35"/>
    <w:bookmarkStart w:id="36" w:name="Xde0db8eb1c02d02b6c613feb0a06406173ed2b7"/>
    <w:p>
      <w:pPr>
        <w:pStyle w:val="Heading3"/>
      </w:pPr>
      <w:r>
        <w:t xml:space="preserve">Slide 8: Conclusion and Call to Action for Auditors in Brazil Brasília.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Brazil Brasília</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