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p>
    <w:bookmarkStart w:id="29" w:name="X92d16813817755645863fb2787acb4ab43277ef"/>
    <w:p>
      <w:pPr>
        <w:pStyle w:val="Heading1"/>
      </w:pPr>
      <w:r>
        <w:t xml:space="preserve">Seminar Presentation Slides: The Modern Auditor in the French Context</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Business District, France Paris</w:t>
      </w:r>
      <w:r>
        <w:br/>
      </w:r>
    </w:p>
    <w:p>
      <w:pPr>
        <w:pStyle w:val="BodyText"/>
      </w:pPr>
      <w:r>
        <w:t xml:space="preserve">Presenter:Seminar Series on Corporate Governance and Compliance</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series designed specifically for professionals operating within the dynamic economic landscape of France Paris. In today’s interconnected global market, the role of an auditor has transcended traditional number-crunching duties. This document serves as a critical guide for understanding the multifaceted responsibilities, legal obligations, and strategic value that an</w:t>
      </w:r>
      <w:r>
        <w:t xml:space="preserve"> </w:t>
      </w:r>
      <w:r>
        <w:t xml:space="preserve">Auditor</w:t>
      </w:r>
      <w:r>
        <w:t xml:space="preserve"> </w:t>
      </w:r>
      <w:r>
        <w:t xml:space="preserve">brings to organizations located in</w:t>
      </w:r>
      <w:r>
        <w:t xml:space="preserve"> </w:t>
      </w:r>
      <w:r>
        <w:t xml:space="preserve">France Paris</w:t>
      </w:r>
      <w:r>
        <w:t xml:space="preserve">.</w:t>
      </w:r>
    </w:p>
    <w:p>
      <w:pPr>
        <w:pStyle w:val="BodyText"/>
      </w:pPr>
      <w:r>
        <w:t xml:space="preserve">As we navigate through these slides, we will explore how the rigorous standards of French corporate law intersect with international best practices. The capital city of France Paris remains a global hub for finance, luxury goods, and technology, making the oversight provided by certified auditors more vital than ever.</w:t>
      </w:r>
    </w:p>
    <w:bookmarkEnd w:id="20"/>
    <w:bookmarkStart w:id="21" w:name="X2f5fd41f70335f60f1b90b6c955ecdacec39baf"/>
    <w:p>
      <w:pPr>
        <w:pStyle w:val="Heading2"/>
      </w:pPr>
      <w:r>
        <w:t xml:space="preserve">Slide 2: The Legal Framework in France Paris</w:t>
      </w:r>
    </w:p>
    <w:p>
      <w:pPr>
        <w:pStyle w:val="FirstParagraph"/>
      </w:pPr>
      <w:r>
        <w:t xml:space="preserve">The foundation of auditing in this region is built upon the French Commercial Code and regulations set by the H3C (Haute Autorité de la Comptabilité et de l’Audit). For any business establishing a footprint in</w:t>
      </w:r>
      <w:r>
        <w:t xml:space="preserve"> </w:t>
      </w:r>
      <w:r>
        <w:t xml:space="preserve">France Paris</w:t>
      </w:r>
      <w:r>
        <w:t xml:space="preserve">, understanding these local nuances is paramount.</w:t>
      </w:r>
    </w:p>
    <w:p>
      <w:pPr>
        <w:numPr>
          <w:ilvl w:val="0"/>
          <w:numId w:val="1001"/>
        </w:numPr>
        <w:pStyle w:val="Compact"/>
      </w:pPr>
      <w:r>
        <w:rPr>
          <w:bCs/>
          <w:b/>
        </w:rPr>
        <w:t xml:space="preserve">Mandatory Audit Requirements:</w:t>
      </w:r>
      <w:r>
        <w:t xml:space="preserve"> </w:t>
      </w:r>
      <w:r>
        <w:t xml:space="preserve">Certain companies, particularly those meeting specific thresholds regarding total balance sheet, revenue, and employee count, are legally required to appoint an external auditor known as a "Commissaire aux Comptes" (CAC).</w:t>
      </w:r>
    </w:p>
    <w:p>
      <w:pPr>
        <w:numPr>
          <w:ilvl w:val="0"/>
          <w:numId w:val="1001"/>
        </w:numPr>
        <w:pStyle w:val="Compact"/>
      </w:pPr>
      <w:r>
        <w:rPr>
          <w:bCs/>
          <w:b/>
        </w:rPr>
        <w:t xml:space="preserve">Solo vs. Dual Appointment:</w:t>
      </w:r>
      <w:r>
        <w:t xml:space="preserve"> </w:t>
      </w:r>
      <w:r>
        <w:t xml:space="preserve">In many cases in</w:t>
      </w:r>
      <w:r>
        <w:t xml:space="preserve"> </w:t>
      </w:r>
      <w:r>
        <w:t xml:space="preserve">France Paris</w:t>
      </w:r>
      <w:r>
        <w:t xml:space="preserve">, companies must appoint two auditors: one primary and one substitute. This dual structure ensures continuity of service and reduces dependency on a single entity.</w:t>
      </w:r>
    </w:p>
    <w:p>
      <w:pPr>
        <w:numPr>
          <w:ilvl w:val="0"/>
          <w:numId w:val="1001"/>
        </w:numPr>
        <w:pStyle w:val="Compact"/>
      </w:pPr>
      <w:r>
        <w:rPr>
          <w:bCs/>
          <w:b/>
        </w:rPr>
        <w:t xml:space="preserve">The H3C Oversight:</w:t>
      </w:r>
      <w:r>
        <w:t xml:space="preserve"> </w:t>
      </w:r>
      <w:r>
        <w:t xml:space="preserve">The High Authority for Auditing monitors the profession closely, ensuring that the integrity of financial reporting in</w:t>
      </w:r>
      <w:r>
        <w:t xml:space="preserve"> </w:t>
      </w:r>
      <w:r>
        <w:t xml:space="preserve">France Paris</w:t>
      </w:r>
      <w:r>
        <w:t xml:space="preserve"> </w:t>
      </w:r>
      <w:r>
        <w:t xml:space="preserve">remains uncompromised.</w:t>
      </w:r>
    </w:p>
    <w:bookmarkEnd w:id="21"/>
    <w:bookmarkStart w:id="22" w:name="Xc36d66a1d8bb121da8f4e344eb2e93d24cf1371"/>
    <w:p>
      <w:pPr>
        <w:pStyle w:val="Heading2"/>
      </w:pPr>
      <w:r>
        <w:t xml:space="preserve">Slide 3: Core Responsibilities of the Auditor</w:t>
      </w:r>
    </w:p>
    <w:p>
      <w:pPr>
        <w:pStyle w:val="FirstParagraph"/>
      </w:pPr>
      <w:r>
        <w:t xml:space="preserve">An auditor is not merely a checker of boxes; they are guardians of financial truth. In the context of this seminar presentation slides, we must emphasize that an auditor's primary duty is to provide shareholders and stakeholders with reasonable assurance that the financial statements present a true and fair view.</w:t>
      </w:r>
    </w:p>
    <w:p>
      <w:pPr>
        <w:numPr>
          <w:ilvl w:val="0"/>
          <w:numId w:val="1002"/>
        </w:numPr>
        <w:pStyle w:val="Compact"/>
      </w:pPr>
      <w:r>
        <w:rPr>
          <w:bCs/>
          <w:b/>
        </w:rPr>
        <w:t xml:space="preserve">Vérification des Comptes:</w:t>
      </w:r>
      <w:r>
        <w:t xml:space="preserve"> </w:t>
      </w:r>
      <w:r>
        <w:t xml:space="preserve">The auditor examines the accounting records and verifies the consistency of the financial data. This process involves testing samples of transactions to ensure they are recorded correctly according to French GAAP or IFRS standards.</w:t>
      </w:r>
    </w:p>
    <w:p>
      <w:pPr>
        <w:numPr>
          <w:ilvl w:val="0"/>
          <w:numId w:val="1002"/>
        </w:numPr>
        <w:pStyle w:val="Compact"/>
      </w:pPr>
      <w:r>
        <w:rPr>
          <w:bCs/>
          <w:b/>
        </w:rPr>
        <w:t xml:space="preserve">Certification:</w:t>
      </w:r>
      <w:r>
        <w:t xml:space="preserve"> </w:t>
      </w:r>
      <w:r>
        <w:t xml:space="preserve">Upon completion, an auditor issues a certification report. If there are material misstatements or significant uncertainties, the auditor may issue a qualified opinion or even refuse to certify the accounts, which sends shockwaves through the markets in</w:t>
      </w:r>
      <w:r>
        <w:t xml:space="preserve"> </w:t>
      </w:r>
      <w:r>
        <w:t xml:space="preserve">France Paris</w:t>
      </w:r>
      <w:r>
        <w:t xml:space="preserve">.</w:t>
      </w:r>
    </w:p>
    <w:p>
      <w:pPr>
        <w:numPr>
          <w:ilvl w:val="0"/>
          <w:numId w:val="1002"/>
        </w:numPr>
        <w:pStyle w:val="Compact"/>
      </w:pPr>
      <w:r>
        <w:rPr>
          <w:bCs/>
          <w:b/>
        </w:rPr>
        <w:t xml:space="preserve">Audit of Internal Controls:</w:t>
      </w:r>
      <w:r>
        <w:t xml:space="preserve"> </w:t>
      </w:r>
      <w:r>
        <w:t xml:space="preserve">Modern auditors must also evaluate the effectiveness of internal control and risk management systems. This is crucial for companies operating in the high-stakes environment of</w:t>
      </w:r>
      <w:r>
        <w:t xml:space="preserve"> </w:t>
      </w:r>
      <w:r>
        <w:t xml:space="preserve">France Paris</w:t>
      </w:r>
      <w:r>
        <w:t xml:space="preserve">.</w:t>
      </w:r>
    </w:p>
    <w:bookmarkEnd w:id="22"/>
    <w:bookmarkStart w:id="23" w:name="X0b77e080ace39c42dbb7dbbcf9f2aef92e6ec77"/>
    <w:p>
      <w:pPr>
        <w:pStyle w:val="Heading2"/>
      </w:pPr>
      <w:r>
        <w:t xml:space="preserve">Slide 4: Ethical Standards and Independence</w:t>
      </w:r>
    </w:p>
    <w:p>
      <w:pPr>
        <w:pStyle w:val="FirstParagraph"/>
      </w:pPr>
      <w:r>
        <w:t xml:space="preserve">The credibility of an auditor rests entirely on their independence. In the seminar presentation slides, we dedicate significant attention to ethical standards because conflicts of interest can undermine the entire financial ecosystem.</w:t>
      </w:r>
    </w:p>
    <w:p>
      <w:pPr>
        <w:numPr>
          <w:ilvl w:val="0"/>
          <w:numId w:val="1003"/>
        </w:numPr>
        <w:pStyle w:val="Compact"/>
      </w:pPr>
      <w:r>
        <w:rPr>
          <w:bCs/>
          <w:b/>
        </w:rPr>
        <w:t xml:space="preserve">Firm Independence:</w:t>
      </w:r>
      <w:r>
        <w:t xml:space="preserve"> </w:t>
      </w:r>
      <w:r>
        <w:t xml:space="preserve">Auditors must remain independent from their clients in fact and appearance. This means they cannot hold shares in audit clients, nor can they have close family relationships with key management personnel at client firms.</w:t>
      </w:r>
    </w:p>
    <w:p>
      <w:pPr>
        <w:numPr>
          <w:ilvl w:val="0"/>
          <w:numId w:val="1003"/>
        </w:numPr>
        <w:pStyle w:val="Compact"/>
      </w:pPr>
      <w:r>
        <w:rPr>
          <w:bCs/>
          <w:b/>
        </w:rPr>
        <w:t xml:space="preserve">Tenant Rotation:</w:t>
      </w:r>
      <w:r>
        <w:t xml:space="preserve"> </w:t>
      </w:r>
      <w:r>
        <w:t xml:space="preserve">To prevent overly cozy relationships between an auditor and the management of a company in</w:t>
      </w:r>
      <w:r>
        <w:t xml:space="preserve"> </w:t>
      </w:r>
      <w:r>
        <w:t xml:space="preserve">France Paris</w:t>
      </w:r>
      <w:r>
        <w:t xml:space="preserve">, regulations often require the rotation of lead audit partners every few years. This ensures fresh perspectives and maintains objectivity.</w:t>
      </w:r>
    </w:p>
    <w:p>
      <w:pPr>
        <w:numPr>
          <w:ilvl w:val="0"/>
          <w:numId w:val="1003"/>
        </w:numPr>
        <w:pStyle w:val="Compact"/>
      </w:pPr>
      <w:r>
        <w:rPr>
          <w:bCs/>
          <w:b/>
        </w:rPr>
        <w:t xml:space="preserve">Non-Audit Services:</w:t>
      </w:r>
      <w:r>
        <w:t xml:space="preserve"> </w:t>
      </w:r>
      <w:r>
        <w:t xml:space="preserve">Strict limits are placed on the non-audit services an auditor can provide to their audit clients (such as tax advisory or consulting) to prevent self-review threats.</w:t>
      </w:r>
    </w:p>
    <w:bookmarkEnd w:id="23"/>
    <w:bookmarkStart w:id="24" w:name="X87c33c8b835c8955e01e69370fd81b3f9cbb552"/>
    <w:p>
      <w:pPr>
        <w:pStyle w:val="Heading2"/>
      </w:pPr>
      <w:r>
        <w:t xml:space="preserve">Slide 5: The Auditor as a Strategic Partner</w:t>
      </w:r>
    </w:p>
    <w:p>
      <w:pPr>
        <w:pStyle w:val="FirstParagraph"/>
      </w:pPr>
      <w:r>
        <w:t xml:space="preserve">Gone are the days when an auditor was viewed solely as a regulatory hurdle. In today’s business environment, particularly in innovative hubs like those found in</w:t>
      </w:r>
      <w:r>
        <w:t xml:space="preserve"> </w:t>
      </w:r>
      <w:r>
        <w:t xml:space="preserve">France Paris</w:t>
      </w:r>
      <w:r>
        <w:t xml:space="preserve">, the auditor plays a strategic role.</w:t>
      </w:r>
    </w:p>
    <w:p>
      <w:pPr>
        <w:numPr>
          <w:ilvl w:val="0"/>
          <w:numId w:val="1004"/>
        </w:numPr>
        <w:pStyle w:val="Compact"/>
      </w:pPr>
      <w:r>
        <w:rPr>
          <w:bCs/>
          <w:b/>
        </w:rPr>
        <w:t xml:space="preserve">Risk Management:</w:t>
      </w:r>
      <w:r>
        <w:t xml:space="preserve"> </w:t>
      </w:r>
      <w:r>
        <w:t xml:space="preserve">By identifying weaknesses in internal controls, an auditor helps management mitigate risks before they become crises. This proactive approach adds immense value to the organization.</w:t>
      </w:r>
    </w:p>
    <w:p>
      <w:pPr>
        <w:numPr>
          <w:ilvl w:val="0"/>
          <w:numId w:val="1004"/>
        </w:numPr>
        <w:pStyle w:val="Compact"/>
      </w:pPr>
      <w:r>
        <w:rPr>
          <w:bCs/>
          <w:b/>
        </w:rPr>
        <w:t xml:space="preserve">Digital Transformation:</w:t>
      </w:r>
      <w:r>
        <w:t xml:space="preserve"> </w:t>
      </w:r>
      <w:r>
        <w:t xml:space="preserve">Auditors are increasingly involved in assessing digital governance and cybersecurity frameworks. As</w:t>
      </w:r>
      <w:r>
        <w:t xml:space="preserve"> </w:t>
      </w:r>
      <w:r>
        <w:t xml:space="preserve">France Paris</w:t>
      </w:r>
      <w:r>
        <w:t xml:space="preserve"> </w:t>
      </w:r>
      <w:r>
        <w:t xml:space="preserve">leads in fintech and digital services, the auditor’s insight into data integrity is critical.</w:t>
      </w:r>
    </w:p>
    <w:p>
      <w:pPr>
        <w:numPr>
          <w:ilvl w:val="0"/>
          <w:numId w:val="1004"/>
        </w:numPr>
        <w:pStyle w:val="Compact"/>
      </w:pPr>
      <w:r>
        <w:rPr>
          <w:bCs/>
          <w:b/>
        </w:rPr>
        <w:t xml:space="preserve">Sustainability Reporting:</w:t>
      </w:r>
      <w:r>
        <w:t xml:space="preserve"> </w:t>
      </w:r>
      <w:r>
        <w:t xml:space="preserve">With the rise of ESG (Environmental, Social, and Governance) reporting requirements in the EU, auditors are now also tasked with verifying non-financial performance indicators. This expands their role beyond traditional finance.</w:t>
      </w:r>
    </w:p>
    <w:bookmarkEnd w:id="24"/>
    <w:bookmarkStart w:id="25" w:name="Xe0838f5a76940f4e321ba4bb3c280f042b023c0"/>
    <w:p>
      <w:pPr>
        <w:pStyle w:val="Heading2"/>
      </w:pPr>
      <w:r>
        <w:t xml:space="preserve">Slide 6: Challenges Facing Auditors in France Paris</w:t>
      </w:r>
    </w:p>
    <w:p>
      <w:pPr>
        <w:pStyle w:val="FirstParagraph"/>
      </w:pPr>
      <w:r>
        <w:t xml:space="preserve">The seminar presentation slides highlight several contemporary challenges that auditors face specifically within the French market.</w:t>
      </w:r>
    </w:p>
    <w:p>
      <w:pPr>
        <w:numPr>
          <w:ilvl w:val="0"/>
          <w:numId w:val="1005"/>
        </w:numPr>
        <w:pStyle w:val="Compact"/>
      </w:pPr>
      <w:r>
        <w:rPr>
          <w:bCs/>
          <w:b/>
        </w:rPr>
        <w:t xml:space="preserve">Cybersecurity Threats:</w:t>
      </w:r>
      <w:r>
        <w:t xml:space="preserve"> </w:t>
      </w:r>
      <w:r>
        <w:t xml:space="preserve">Protecting sensitive financial data is a constant battle. Auditors must ensure that their own systems are robust against cyber threats while auditing the client’s defenses.</w:t>
      </w:r>
    </w:p>
    <w:p>
      <w:pPr>
        <w:numPr>
          <w:ilvl w:val="0"/>
          <w:numId w:val="1005"/>
        </w:numPr>
        <w:pStyle w:val="Compact"/>
      </w:pPr>
      <w:r>
        <w:rPr>
          <w:bCs/>
          <w:b/>
        </w:rPr>
        <w:t xml:space="preserve">Brexit Impact:</w:t>
      </w:r>
      <w:r>
        <w:t xml:space="preserve"> </w:t>
      </w:r>
      <w:r>
        <w:t xml:space="preserve">While</w:t>
      </w:r>
      <w:r>
        <w:t xml:space="preserve"> </w:t>
      </w:r>
      <w:r>
        <w:t xml:space="preserve">France Paris</w:t>
      </w:r>
      <w:r>
        <w:t xml:space="preserve"> </w:t>
      </w:r>
      <w:r>
        <w:t xml:space="preserve">remains a central hub, changes in UK regulations have created complexities for cross-border audits involving European and British entities.</w:t>
      </w:r>
    </w:p>
    <w:p>
      <w:pPr>
        <w:numPr>
          <w:ilvl w:val="0"/>
          <w:numId w:val="1005"/>
        </w:numPr>
        <w:pStyle w:val="Compact"/>
      </w:pPr>
      <w:r>
        <w:rPr>
          <w:bCs/>
          <w:b/>
        </w:rPr>
        <w:t xml:space="preserve">Skill Shortages:</w:t>
      </w:r>
      <w:r>
        <w:t xml:space="preserve"> </w:t>
      </w:r>
      <w:r>
        <w:t xml:space="preserve">There is a growing need for auditors with specialized skills in data analytics, law, and sustainability. Universities and professional bodies in</w:t>
      </w:r>
      <w:r>
        <w:t xml:space="preserve"> </w:t>
      </w:r>
      <w:r>
        <w:t xml:space="preserve">France Paris</w:t>
      </w:r>
      <w:r>
        <w:t xml:space="preserve"> </w:t>
      </w:r>
      <w:r>
        <w:t xml:space="preserve">are working to bridge this gap through specialized training programs.</w:t>
      </w:r>
    </w:p>
    <w:bookmarkEnd w:id="25"/>
    <w:bookmarkStart w:id="26" w:name="X8f2cf4581cfd57dde992145042c9cba75cf0d62"/>
    <w:p>
      <w:pPr>
        <w:pStyle w:val="Heading2"/>
      </w:pPr>
      <w:r>
        <w:t xml:space="preserve">Slide 7: The Impact of Digitalization on Auditing</w:t>
      </w:r>
    </w:p>
    <w:p>
      <w:pPr>
        <w:pStyle w:val="FirstParagraph"/>
      </w:pPr>
      <w:r>
        <w:t xml:space="preserve">Digitalization is transforming how an auditor works. The seminar presentation slides explore the shift from sampling to full-population testing using advanced analytics.</w:t>
      </w:r>
    </w:p>
    <w:p>
      <w:pPr>
        <w:numPr>
          <w:ilvl w:val="0"/>
          <w:numId w:val="1006"/>
        </w:numPr>
        <w:pStyle w:val="Compact"/>
      </w:pPr>
      <w:r>
        <w:rPr>
          <w:bCs/>
          <w:b/>
        </w:rPr>
        <w:t xml:space="preserve">Data Analytics:</w:t>
      </w:r>
      <w:r>
        <w:t xml:space="preserve"> </w:t>
      </w:r>
      <w:r>
        <w:t xml:space="preserve">Tools allow auditors to analyze 100% of transactions rather than just a sample, leading to more accurate risk identification.</w:t>
      </w:r>
    </w:p>
    <w:p>
      <w:pPr>
        <w:numPr>
          <w:ilvl w:val="0"/>
          <w:numId w:val="1006"/>
        </w:numPr>
        <w:pStyle w:val="Compact"/>
      </w:pPr>
      <w:r>
        <w:rPr>
          <w:bCs/>
          <w:b/>
        </w:rPr>
        <w:t xml:space="preserve">RPA (Robotic Process Automation):</w:t>
      </w:r>
      <w:r>
        <w:t xml:space="preserve"> </w:t>
      </w:r>
      <w:r>
        <w:t xml:space="preserve">Automation handles routine tasks, allowing auditors to focus on complex judgment calls and strategic insights.</w:t>
      </w:r>
    </w:p>
    <w:p>
      <w:pPr>
        <w:numPr>
          <w:ilvl w:val="0"/>
          <w:numId w:val="1006"/>
        </w:numPr>
        <w:pStyle w:val="Compact"/>
      </w:pPr>
      <w:r>
        <w:rPr>
          <w:bCs/>
          <w:b/>
        </w:rPr>
        <w:t xml:space="preserve">AI and Machine Learning:</w:t>
      </w:r>
      <w:r>
        <w:t xml:space="preserve"> </w:t>
      </w:r>
      <w:r>
        <w:t xml:space="preserve">Artificial intelligence helps in detecting anomalies and potential fraud patterns that human eyes might miss. This is particularly relevant for large conglomerates based in</w:t>
      </w:r>
      <w:r>
        <w:t xml:space="preserve"> </w:t>
      </w:r>
      <w:r>
        <w:t xml:space="preserve">France Paris</w:t>
      </w:r>
      <w:r>
        <w:t xml:space="preserve">.</w:t>
      </w:r>
    </w:p>
    <w:bookmarkEnd w:id="26"/>
    <w:bookmarkStart w:id="27" w:name="slide-8-conclusion-and-future-outlook"/>
    <w:p>
      <w:pPr>
        <w:pStyle w:val="Heading2"/>
      </w:pPr>
      <w:r>
        <w:t xml:space="preserve">Slide 8: Conclusion and Future Outlook</w:t>
      </w:r>
    </w:p>
    <w:p>
      <w:pPr>
        <w:pStyle w:val="FirstParagraph"/>
      </w:pPr>
      <w:r>
        <w:t xml:space="preserve">In conclusion, the role of an auditor in</w:t>
      </w:r>
      <w:r>
        <w:t xml:space="preserve"> </w:t>
      </w:r>
      <w:r>
        <w:t xml:space="preserve">France Paris</w:t>
      </w:r>
      <w:r>
        <w:t xml:space="preserve"> </w:t>
      </w:r>
      <w:r>
        <w:t xml:space="preserve">is evolving rapidly. It is no longer just about historical verification but about forward-looking assurance and strategic advisory.</w:t>
      </w:r>
    </w:p>
    <w:p>
      <w:pPr>
        <w:numPr>
          <w:ilvl w:val="0"/>
          <w:numId w:val="1007"/>
        </w:numPr>
        <w:pStyle w:val="Compact"/>
      </w:pPr>
      <w:r>
        <w:rPr>
          <w:bCs/>
          <w:b/>
        </w:rPr>
        <w:t xml:space="preserve">Elevated Standards:</w:t>
      </w:r>
      <w:r>
        <w:t xml:space="preserve"> </w:t>
      </w:r>
      <w:r>
        <w:t xml:space="preserve">Regulatory bodies in France Paris continue to raise the bar for quality and transparency.</w:t>
      </w:r>
    </w:p>
    <w:p>
      <w:pPr>
        <w:numPr>
          <w:ilvl w:val="0"/>
          <w:numId w:val="1007"/>
        </w:numPr>
        <w:pStyle w:val="Compact"/>
      </w:pPr>
      <w:r>
        <w:rPr>
          <w:bCs/>
          <w:b/>
        </w:rPr>
        <w:t xml:space="preserve">Growing Importance:</w:t>
      </w:r>
      <w:r>
        <w:t xml:space="preserve"> </w:t>
      </w:r>
      <w:r>
        <w:t xml:space="preserve">As trust becomes a scarce commodity in the global market, the certification provided by an independent auditor is more valuable than ever.</w:t>
      </w:r>
    </w:p>
    <w:p>
      <w:pPr>
        <w:numPr>
          <w:ilvl w:val="0"/>
          <w:numId w:val="1007"/>
        </w:numPr>
        <w:pStyle w:val="Compact"/>
      </w:pPr>
      <w:r>
        <w:rPr>
          <w:bCs/>
          <w:b/>
        </w:rPr>
        <w:t xml:space="preserve">F call to Action:</w:t>
      </w:r>
      <w:r>
        <w:t xml:space="preserve"> </w:t>
      </w:r>
      <w:r>
        <w:t xml:space="preserve">We encourage all stakeholders in</w:t>
      </w:r>
      <w:r>
        <w:t xml:space="preserve"> </w:t>
      </w:r>
      <w:r>
        <w:t xml:space="preserve">France Paris</w:t>
      </w:r>
      <w:r>
        <w:t xml:space="preserve"> </w:t>
      </w:r>
      <w:r>
        <w:t xml:space="preserve">to view their auditor not as a cost center, but as a vital partner in ensuring long-term sustainability and integrity. Let us embrace the complexities of modern auditing with rigor, ethics, and innovation.</w:t>
      </w:r>
    </w:p>
    <w:bookmarkEnd w:id="27"/>
    <w:bookmarkStart w:id="28" w:name="slide-9-qa-session"/>
    <w:p>
      <w:pPr>
        <w:pStyle w:val="Heading2"/>
      </w:pPr>
      <w:r>
        <w:t xml:space="preserve">Slide 9: Q&amp;A Session</w:t>
      </w:r>
    </w:p>
    <w:p>
      <w:pPr>
        <w:pStyle w:val="FirstParagraph"/>
      </w:pPr>
      <w:r>
        <w:t xml:space="preserve">We now open the floor for questions regarding the seminar presentation slides, specifically focusing on implementation challenges for an auditor in France Paris.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France Paris</dc:title>
  <dc:creator/>
  <dc:language>en</dc:language>
  <cp:keywords/>
  <dcterms:created xsi:type="dcterms:W3CDTF">2026-07-29T06:14:10Z</dcterms:created>
  <dcterms:modified xsi:type="dcterms:W3CDTF">2026-07-29T06:14:10Z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