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Auditor</w:t>
      </w:r>
      <w:r>
        <w:t xml:space="preserve"> </w:t>
      </w:r>
      <w:r>
        <w:t xml:space="preserve">in</w:t>
      </w:r>
      <w:r>
        <w:t xml:space="preserve"> </w:t>
      </w:r>
      <w:r>
        <w:t xml:space="preserve">Israel</w:t>
      </w:r>
      <w:r>
        <w:t xml:space="preserve"> </w:t>
      </w:r>
      <w:r>
        <w:t xml:space="preserve">Tel</w:t>
      </w:r>
      <w:r>
        <w:t xml:space="preserve"> </w:t>
      </w:r>
      <w:r>
        <w:t xml:space="preserve">Aviv</w:t>
      </w:r>
    </w:p>
    <w:bookmarkStart w:id="30" w:name="seminar-presentation-slides"/>
    <w:p>
      <w:pPr>
        <w:pStyle w:val="Heading1"/>
      </w:pPr>
      <w:r>
        <w:t xml:space="preserve">Seminar Presentation Slides</w:t>
      </w:r>
    </w:p>
    <w:bookmarkStart w:id="20" w:name="title-slide"/>
    <w:p>
      <w:pPr>
        <w:pStyle w:val="Heading3"/>
      </w:pPr>
      <w:r>
        <w:t xml:space="preserve">Title Slide:</w:t>
      </w:r>
    </w:p>
    <w:p>
      <w:pPr>
        <w:pStyle w:val="FirstParagraph"/>
      </w:pPr>
      <w:r>
        <w:rPr>
          <w:bCs/>
          <w:b/>
        </w:rPr>
        <w:t xml:space="preserve">The Modern Auditor in Israel Tel Aviv: Navigating Innovation, Regulation, and Trust.</w:t>
      </w:r>
    </w:p>
    <w:p>
      <w:pPr>
        <w:pStyle w:val="BodyText"/>
      </w:pPr>
      <w:r>
        <w:rPr>
          <w:iCs/>
          <w:i/>
        </w:rPr>
        <w:t xml:space="preserve">Presentation Overview for Financial Professionals and Compliance Officers.</w:t>
      </w:r>
    </w:p>
    <w:bookmarkEnd w:id="20"/>
    <w:bookmarkStart w:id="21" w:name="slide-1-introduction"/>
    <w:p>
      <w:pPr>
        <w:pStyle w:val="Heading3"/>
      </w:pPr>
      <w:r>
        <w:t xml:space="preserve">Slide 1: Introduction</w:t>
      </w:r>
    </w:p>
    <w:p>
      <w:pPr>
        <w:numPr>
          <w:ilvl w:val="0"/>
          <w:numId w:val="1001"/>
        </w:numPr>
        <w:pStyle w:val="Compact"/>
      </w:pPr>
      <w:r>
        <w:t xml:space="preserve">Welcome to our comprehensive seminar on the evolving role of the Auditor in today's dynamic economic landscape, specifically within Israel Tel Aviv.</w:t>
      </w:r>
    </w:p>
    <w:p>
      <w:pPr>
        <w:numPr>
          <w:ilvl w:val="0"/>
          <w:numId w:val="1001"/>
        </w:numPr>
        <w:pStyle w:val="Compact"/>
      </w:pPr>
      <w:r>
        <w:t xml:space="preserve">Tel Aviv is not merely a geographical location; it is a global hub for technology and finance that demands rigorous standards of transparency and integrity.</w:t>
      </w:r>
    </w:p>
    <w:p>
      <w:pPr>
        <w:numPr>
          <w:ilvl w:val="0"/>
          <w:numId w:val="1001"/>
        </w:numPr>
        <w:pStyle w:val="Compact"/>
      </w:pPr>
      <w:r>
        <w:t xml:space="preserve">The objective of this Seminar Presentation Slides document is to explore how Auditor practices must adapt to the unique challenges faced by entities operating in Israel Tel Aviv.</w:t>
      </w:r>
    </w:p>
    <w:bookmarkEnd w:id="21"/>
    <w:bookmarkStart w:id="22" w:name="Xd722b1c7f29bb1fb83127bbbacf17b5d03fa626"/>
    <w:p>
      <w:pPr>
        <w:pStyle w:val="Heading3"/>
      </w:pPr>
      <w:r>
        <w:t xml:space="preserve">Slide 2: The Economic Context of Israel Tel Aviv</w:t>
      </w:r>
    </w:p>
    <w:p>
      <w:pPr>
        <w:pStyle w:val="FirstParagraph"/>
      </w:pPr>
      <w:r>
        <w:t xml:space="preserve">To understand the necessity of a robust Auditor framework, we must first acknowledge the economic engine that drives Israel Tel Aviv.</w:t>
      </w:r>
    </w:p>
    <w:p>
      <w:pPr>
        <w:numPr>
          <w:ilvl w:val="0"/>
          <w:numId w:val="1002"/>
        </w:numPr>
        <w:pStyle w:val="Compact"/>
      </w:pPr>
      <w:r>
        <w:rPr>
          <w:bCs/>
          <w:b/>
        </w:rPr>
        <w:t xml:space="preserve">Tech Boom:</w:t>
      </w:r>
      <w:r>
        <w:t xml:space="preserve"> </w:t>
      </w:r>
      <w:r>
        <w:t xml:space="preserve">Israel Tel Aviv is widely recognized as "Silicon Wadi." The density of startups, venture capital firms, and high-tech enterprises creates a complex financial environment that requires specialized auditing approaches.</w:t>
      </w:r>
    </w:p>
    <w:p>
      <w:pPr>
        <w:numPr>
          <w:ilvl w:val="0"/>
          <w:numId w:val="1002"/>
        </w:numPr>
        <w:pStyle w:val="Compact"/>
      </w:pPr>
      <w:r>
        <w:rPr>
          <w:bCs/>
          <w:b/>
        </w:rPr>
        <w:t xml:space="preserve">Global Investment:</w:t>
      </w:r>
      <w:r>
        <w:t xml:space="preserve"> </w:t>
      </w:r>
      <w:r>
        <w:t xml:space="preserve">Companies based in Israel Tel Aviv often seek international listings or cross-border investments. This exposure necessitates strict adherence to international reporting standards to maintain investor confidence globally.</w:t>
      </w:r>
    </w:p>
    <w:p>
      <w:pPr>
        <w:numPr>
          <w:ilvl w:val="0"/>
          <w:numId w:val="1002"/>
        </w:numPr>
        <w:pStyle w:val="Compact"/>
      </w:pPr>
      <w:r>
        <w:rPr>
          <w:bCs/>
          <w:b/>
        </w:rPr>
        <w:t xml:space="preserve">Rapid Growth vs. Stability:</w:t>
      </w:r>
      <w:r>
        <w:t xml:space="preserve"> </w:t>
      </w:r>
      <w:r>
        <w:t xml:space="preserve">The rapid pace of innovation in Israel Tel Aviv often outpaces traditional regulatory frameworks, making the Auditor's role in risk management more critical than ever before.</w:t>
      </w:r>
    </w:p>
    <w:bookmarkEnd w:id="22"/>
    <w:bookmarkStart w:id="23" w:name="Xeddb481ca199da16b2653e684cbeb9cf86b1796"/>
    <w:p>
      <w:pPr>
        <w:pStyle w:val="Heading3"/>
      </w:pPr>
      <w:r>
        <w:t xml:space="preserve">Slide 3: Regulatory Landscape and Compliance</w:t>
      </w:r>
    </w:p>
    <w:p>
      <w:pPr>
        <w:pStyle w:val="FirstParagraph"/>
      </w:pPr>
      <w:r>
        <w:t xml:space="preserve">The legal environment surrounding the Auditor in Israel Tel Aviv is stringent and constantly evolving.</w:t>
      </w:r>
    </w:p>
    <w:p>
      <w:pPr>
        <w:numPr>
          <w:ilvl w:val="0"/>
          <w:numId w:val="1003"/>
        </w:numPr>
        <w:pStyle w:val="Compact"/>
      </w:pPr>
      <w:r>
        <w:rPr>
          <w:bCs/>
          <w:b/>
        </w:rPr>
        <w:t xml:space="preserve">The Companies Law:</w:t>
      </w:r>
      <w:r>
        <w:t xml:space="preserve"> </w:t>
      </w:r>
      <w:r>
        <w:t xml:space="preserve">Auditors must be well-versed in the Israeli Companies Law, which dictates specific reporting requirements for public companies and large private entities.</w:t>
      </w:r>
    </w:p>
    <w:p>
      <w:pPr>
        <w:numPr>
          <w:ilvl w:val="0"/>
          <w:numId w:val="1003"/>
        </w:numPr>
        <w:pStyle w:val="Compact"/>
      </w:pPr>
      <w:r>
        <w:rPr>
          <w:bCs/>
          <w:b/>
        </w:rPr>
        <w:t xml:space="preserve">Israel Securities Authority (ISA):</w:t>
      </w:r>
      <w:r>
        <w:t xml:space="preserve"> </w:t>
      </w:r>
      <w:r>
        <w:t xml:space="preserve">The ISA plays a pivotal role in monitoring market conduct. An Auditor operating in Israel Tel Aviv must maintain close alignment with ISA regulations to ensure that financial disclosures are accurate and timely.</w:t>
      </w:r>
    </w:p>
    <w:p>
      <w:pPr>
        <w:numPr>
          <w:ilvl w:val="0"/>
          <w:numId w:val="1003"/>
        </w:numPr>
        <w:pStyle w:val="Compact"/>
      </w:pPr>
      <w:r>
        <w:rPr>
          <w:bCs/>
          <w:b/>
        </w:rPr>
        <w:t xml:space="preserve">Ga'atz:</w:t>
      </w:r>
      <w:r>
        <w:t xml:space="preserve"> </w:t>
      </w:r>
      <w:r>
        <w:t xml:space="preserve">The National Audit Office of Israel provides oversight on public sector auditing, setting a high benchmark for transparency that influences the private sector as well.</w:t>
      </w:r>
    </w:p>
    <w:bookmarkEnd w:id="23"/>
    <w:bookmarkStart w:id="24" w:name="Xa340a2b8c3ead361484f92898c242d36fda3b04"/>
    <w:p>
      <w:pPr>
        <w:pStyle w:val="Heading3"/>
      </w:pPr>
      <w:r>
        <w:t xml:space="preserve">Slide 4: Technological Integration in Auditing</w:t>
      </w:r>
    </w:p>
    <w:p>
      <w:pPr>
        <w:pStyle w:val="FirstParagraph"/>
      </w:pPr>
      <w:r>
        <w:t xml:space="preserve">In Israel Tel Aviv, technology is not just an industry; it is a mindset. The modern Auditor cannot rely solely on traditional methods.</w:t>
      </w:r>
    </w:p>
    <w:p>
      <w:pPr>
        <w:numPr>
          <w:ilvl w:val="0"/>
          <w:numId w:val="1004"/>
        </w:numPr>
        <w:pStyle w:val="Compact"/>
      </w:pPr>
      <w:r>
        <w:rPr>
          <w:bCs/>
          <w:b/>
        </w:rPr>
        <w:t xml:space="preserve">Audit Analytics:</w:t>
      </w:r>
      <w:r>
        <w:t xml:space="preserve"> </w:t>
      </w:r>
      <w:r>
        <w:t xml:space="preserve">Leading firms in Israel Tel Aviv are adopting AI-driven analytics to detect anomalies in financial data at scale. This allows for continuous auditing rather than periodic reviews.</w:t>
      </w:r>
    </w:p>
    <w:p>
      <w:pPr>
        <w:numPr>
          <w:ilvl w:val="0"/>
          <w:numId w:val="1004"/>
        </w:numPr>
        <w:pStyle w:val="Compact"/>
      </w:pPr>
      <w:r>
        <w:rPr>
          <w:bCs/>
          <w:b/>
        </w:rPr>
        <w:t xml:space="preserve">Cybersecurity Audits:</w:t>
      </w:r>
      <w:r>
        <w:t xml:space="preserve"> </w:t>
      </w:r>
      <w:r>
        <w:t xml:space="preserve">Given the cyber-security focus of many Israeli tech firms, an Auditor must possess the technical literacy to assess digital asset protection and data integrity as part of the financial audit scope.</w:t>
      </w:r>
    </w:p>
    <w:p>
      <w:pPr>
        <w:numPr>
          <w:ilvl w:val="0"/>
          <w:numId w:val="1004"/>
        </w:numPr>
        <w:pStyle w:val="Compact"/>
      </w:pPr>
      <w:r>
        <w:rPr>
          <w:bCs/>
          <w:b/>
        </w:rPr>
        <w:t xml:space="preserve">Blockchain Verification:</w:t>
      </w:r>
      <w:r>
        <w:t xml:space="preserve"> </w:t>
      </w:r>
      <w:r>
        <w:t xml:space="preserve">For fintech companies in Israel Tel Aviv, blockchain technology is transforming transaction recording. Auditors must understand distributed ledger technologies to verify transactions effectively.</w:t>
      </w:r>
    </w:p>
    <w:bookmarkEnd w:id="24"/>
    <w:bookmarkStart w:id="25" w:name="X274177ea9760c88dc0cd7a4eb37482cc7b6644c"/>
    <w:p>
      <w:pPr>
        <w:pStyle w:val="Heading3"/>
      </w:pPr>
      <w:r>
        <w:t xml:space="preserve">Slide 5: Challenges Specific to the Region</w:t>
      </w:r>
    </w:p>
    <w:p>
      <w:pPr>
        <w:pStyle w:val="FirstParagraph"/>
      </w:pPr>
      <w:r>
        <w:t xml:space="preserve">Seminar Presentation Slides must address the unique hurdles faced by professionals in this specific geographic location.</w:t>
      </w:r>
    </w:p>
    <w:p>
      <w:pPr>
        <w:numPr>
          <w:ilvl w:val="0"/>
          <w:numId w:val="1005"/>
        </w:numPr>
        <w:pStyle w:val="Compact"/>
      </w:pPr>
      <w:r>
        <w:rPr>
          <w:bCs/>
          <w:b/>
        </w:rPr>
        <w:t xml:space="preserve">Talent Shortage:</w:t>
      </w:r>
      <w:r>
        <w:t xml:space="preserve"> </w:t>
      </w:r>
      <w:r>
        <w:t xml:space="preserve">There is intense competition for skilled Audit and Finance professionals in Israel Tel Aviv. Retaining top talent with both technical accounting skills and regional regulatory knowledge is a significant challenge for firms.</w:t>
      </w:r>
    </w:p>
    <w:p>
      <w:pPr>
        <w:numPr>
          <w:ilvl w:val="0"/>
          <w:numId w:val="1005"/>
        </w:numPr>
        <w:pStyle w:val="Compact"/>
      </w:pPr>
      <w:r>
        <w:rPr>
          <w:bCs/>
          <w:b/>
        </w:rPr>
        <w:t xml:space="preserve">Cultural Nuances:</w:t>
      </w:r>
      <w:r>
        <w:t xml:space="preserve"> </w:t>
      </w:r>
      <w:r>
        <w:t xml:space="preserve">Business practices in Israel Tel Aviv are often direct and fast-paced. An Auditor must navigate these cultural dynamics while maintaining professional skepticism and independence.</w:t>
      </w:r>
    </w:p>
    <w:p>
      <w:pPr>
        <w:numPr>
          <w:ilvl w:val="0"/>
          <w:numId w:val="1005"/>
        </w:numPr>
        <w:pStyle w:val="Compact"/>
      </w:pPr>
      <w:r>
        <w:rPr>
          <w:bCs/>
          <w:b/>
        </w:rPr>
        <w:t xml:space="preserve">Economic Volatility:</w:t>
      </w:r>
      <w:r>
        <w:t xml:space="preserve"> </w:t>
      </w:r>
      <w:r>
        <w:t xml:space="preserve">The geopolitical situation can impact economic stability. Auditors must stress-test financial assumptions to ensure resilience against external shocks.</w:t>
      </w:r>
    </w:p>
    <w:bookmarkEnd w:id="25"/>
    <w:bookmarkStart w:id="26" w:name="X1b7a56228b13e0a905f3bc659864a49ecc3c853"/>
    <w:p>
      <w:pPr>
        <w:pStyle w:val="Heading3"/>
      </w:pPr>
      <w:r>
        <w:t xml:space="preserve">Slide 6: Ethical Standards and Corporate Governance</w:t>
      </w:r>
    </w:p>
    <w:p>
      <w:pPr>
        <w:pStyle w:val="FirstParagraph"/>
      </w:pPr>
      <w:r>
        <w:t xml:space="preserve">Ethics form the bedrock of the Auditor profession. In Israel Tel Aviv, where reputation is paramount, ethical lapses can be devastating.</w:t>
      </w:r>
    </w:p>
    <w:p>
      <w:pPr>
        <w:numPr>
          <w:ilvl w:val="0"/>
          <w:numId w:val="1006"/>
        </w:numPr>
        <w:pStyle w:val="Compact"/>
      </w:pPr>
      <w:r>
        <w:rPr>
          <w:bCs/>
          <w:b/>
        </w:rPr>
        <w:t xml:space="preserve">Independence:</w:t>
      </w:r>
      <w:r>
        <w:t xml:space="preserve"> </w:t>
      </w:r>
      <w:r>
        <w:t xml:space="preserve">Maintaining strict independence from management is crucial. The Auditor must avoid conflicts of interest, particularly in a close-knit business community where personal and professional networks often overlap.</w:t>
      </w:r>
    </w:p>
    <w:p>
      <w:pPr>
        <w:numPr>
          <w:ilvl w:val="0"/>
          <w:numId w:val="1006"/>
        </w:numPr>
        <w:pStyle w:val="Compact"/>
      </w:pPr>
      <w:r>
        <w:rPr>
          <w:bCs/>
          <w:b/>
        </w:rPr>
        <w:t xml:space="preserve">Governance Structures:</w:t>
      </w:r>
      <w:r>
        <w:t xml:space="preserve"> </w:t>
      </w:r>
      <w:r>
        <w:t xml:space="preserve">Effective corporate governance requires an active Audit Committee. The Auditor acts as the bridge between the Board and external stakeholders, ensuring that governance policies are not just written on paper but implemented in practice.</w:t>
      </w:r>
    </w:p>
    <w:bookmarkEnd w:id="26"/>
    <w:bookmarkStart w:id="27" w:name="slide-7-the-future-role-of-the-auditor"/>
    <w:p>
      <w:pPr>
        <w:pStyle w:val="Heading3"/>
      </w:pPr>
      <w:r>
        <w:t xml:space="preserve">Slide 7: The Future Role of the Auditor</w:t>
      </w:r>
    </w:p>
    <w:p>
      <w:pPr>
        <w:pStyle w:val="FirstParagraph"/>
      </w:pPr>
      <w:r>
        <w:t xml:space="preserve">The Seminar Presentation Slides conclude with a forward-looking perspective on where the industry is heading.</w:t>
      </w:r>
    </w:p>
    <w:p>
      <w:pPr>
        <w:numPr>
          <w:ilvl w:val="0"/>
          <w:numId w:val="1007"/>
        </w:numPr>
        <w:pStyle w:val="Compact"/>
      </w:pPr>
      <w:r>
        <w:rPr>
          <w:bCs/>
          <w:b/>
        </w:rPr>
        <w:t xml:space="preserve">Advisory Services:</w:t>
      </w:r>
      <w:r>
        <w:t xml:space="preserve"> </w:t>
      </w:r>
      <w:r>
        <w:t xml:space="preserve">The role of the Auditor is expanding beyond compliance to include strategic advisory. In Israel Tel Aviv, companies value insights that help them scale and innovate, not just check boxes.</w:t>
      </w:r>
    </w:p>
    <w:p>
      <w:pPr>
        <w:numPr>
          <w:ilvl w:val="0"/>
          <w:numId w:val="1007"/>
        </w:numPr>
        <w:pStyle w:val="Compact"/>
      </w:pPr>
      <w:r>
        <w:rPr>
          <w:bCs/>
          <w:b/>
        </w:rPr>
        <w:t xml:space="preserve">Sustainability Reporting:</w:t>
      </w:r>
      <w:r>
        <w:t xml:space="preserve"> </w:t>
      </w:r>
      <w:r>
        <w:t xml:space="preserve">As global ESG (Environmental, Social, and Governance) standards rise, Israeli companies listed on international exchanges must report on sustainability metrics. The Auditor will play a key role in validating these non-financial reports.</w:t>
      </w:r>
    </w:p>
    <w:p>
      <w:pPr>
        <w:numPr>
          <w:ilvl w:val="0"/>
          <w:numId w:val="1007"/>
        </w:numPr>
        <w:pStyle w:val="Compact"/>
      </w:pPr>
      <w:r>
        <w:rPr>
          <w:bCs/>
          <w:b/>
        </w:rPr>
        <w:t xml:space="preserve">Continuous Learning:</w:t>
      </w:r>
      <w:r>
        <w:t xml:space="preserve"> </w:t>
      </w:r>
      <w:r>
        <w:t xml:space="preserve">The dynamic nature of Israel Tel Aviv's market demands that Auditors engage in lifelong learning to stay ahead of regulatory and technological changes.</w:t>
      </w:r>
    </w:p>
    <w:bookmarkEnd w:id="27"/>
    <w:bookmarkStart w:id="28" w:name="slide-8-conclusion"/>
    <w:p>
      <w:pPr>
        <w:pStyle w:val="Heading3"/>
      </w:pPr>
      <w:r>
        <w:t xml:space="preserve">Slide 8: Conclusion</w:t>
      </w:r>
    </w:p>
    <w:p>
      <w:pPr>
        <w:pStyle w:val="FirstParagraph"/>
      </w:pPr>
      <w:r>
        <w:t xml:space="preserve">In summary, the Seminar Presentation Slides highlight that the Auditor in Israel Tel Aviv is a critical guardian of financial integrity.</w:t>
      </w:r>
    </w:p>
    <w:p>
      <w:pPr>
        <w:numPr>
          <w:ilvl w:val="0"/>
          <w:numId w:val="1008"/>
        </w:numPr>
        <w:pStyle w:val="Compact"/>
      </w:pPr>
      <w:r>
        <w:t xml:space="preserve">The combination of high-tech innovation and rigorous regulatory requirements creates a unique ecosystem for auditors to operate within.</w:t>
      </w:r>
    </w:p>
    <w:p>
      <w:pPr>
        <w:numPr>
          <w:ilvl w:val="0"/>
          <w:numId w:val="1008"/>
        </w:numPr>
        <w:pStyle w:val="Compact"/>
      </w:pPr>
      <w:r>
        <w:t xml:space="preserve">Success in this market requires a blend of technical expertise, technological fluency, and ethical steadfastness.</w:t>
      </w:r>
    </w:p>
    <w:p>
      <w:pPr>
        <w:numPr>
          <w:ilvl w:val="0"/>
          <w:numId w:val="1008"/>
        </w:numPr>
        <w:pStyle w:val="Compact"/>
      </w:pPr>
      <w:r>
        <w:t xml:space="preserve">We urge all attendees to embrace these challenges as opportunities to elevate the profession of auditing in Israel Tel Aviv.</w:t>
      </w:r>
    </w:p>
    <w:bookmarkEnd w:id="28"/>
    <w:bookmarkStart w:id="29" w:name="slide-9-qa-session"/>
    <w:p>
      <w:pPr>
        <w:pStyle w:val="Heading3"/>
      </w:pPr>
      <w:r>
        <w:t xml:space="preserve">Slide 9: Q&amp;A Session</w:t>
      </w:r>
    </w:p>
    <w:p>
      <w:pPr>
        <w:pStyle w:val="FirstParagraph"/>
      </w:pPr>
      <w:r>
        <w:t xml:space="preserve">We now open the floor for questions regarding the specific nuances of auditing within Israel Tel Aviv and broader strategic implications for your organizations.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Auditor in Israel Tel Aviv</dc:title>
  <dc:creator/>
  <dc:language>en</dc:language>
  <cp:keywords/>
  <dcterms:created xsi:type="dcterms:W3CDTF">2026-07-29T13:00:59Z</dcterms:created>
  <dcterms:modified xsi:type="dcterms:W3CDTF">2026-07-29T13:00:59Z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