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Kuwait</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The Strategic Imperative of the Auditor in Modern Kuwait City: Ensuring Transparency, Compliance, and Sustainable Growth.</w:t>
      </w:r>
    </w:p>
    <w:p>
      <w:pPr>
        <w:pStyle w:val="BodyText"/>
      </w:pPr>
      <w:r>
        <w:rPr>
          <w:bCs/>
          <w:b/>
        </w:rPr>
        <w:t xml:space="preserve">Date:</w:t>
      </w:r>
      <w:r>
        <w:t xml:space="preserve"> </w:t>
      </w:r>
      <w:r>
        <w:t xml:space="preserve">October 2023</w:t>
      </w:r>
    </w:p>
    <w:p>
      <w:pPr>
        <w:pStyle w:val="BodyText"/>
      </w:pPr>
      <w:r>
        <w:rPr>
          <w:bCs/>
          <w:b/>
        </w:rPr>
        <w:t xml:space="preserve">Venue:</w:t>
      </w:r>
      <w:r>
        <w:t xml:space="preserve">Kuwait City Business Center</w:t>
      </w:r>
    </w:p>
    <w:bookmarkEnd w:id="20"/>
    <w:bookmarkStart w:id="23" w:name="X5b401292a8eb42a146ae6719445903268ec8d85"/>
    <w:p>
      <w:pPr>
        <w:pStyle w:val="Heading2"/>
      </w:pPr>
      <w:r>
        <w:t xml:space="preserve">Seminar Presentation Slides: Introduction and Context</w:t>
      </w:r>
    </w:p>
    <w:bookmarkStart w:id="21" w:name="welcome-to-kuwait-city"/>
    <w:p>
      <w:pPr>
        <w:pStyle w:val="Heading3"/>
      </w:pPr>
      <w:r>
        <w:t xml:space="preserve">Welcome to Kuwait City</w:t>
      </w:r>
    </w:p>
    <w:p>
      <w:pPr>
        <w:pStyle w:val="FirstParagraph"/>
      </w:pPr>
      <w:r>
        <w:t xml:space="preserve">Welcome, distinguished guests, financial professionals, and stakeholders. We gather here in the heart of Kuwait City for a critical discussion regarding the evolving landscape of corporate governance and financial integrity. As we navigate through an era defined by rapid economic diversification under "Kuwait Vision 2035" (New Kuwait), the role of external scrutiny has never been more pivotal.</w:t>
      </w:r>
    </w:p>
    <w:bookmarkEnd w:id="21"/>
    <w:bookmarkStart w:id="22" w:name="the-rising-importance-of-the-auditor"/>
    <w:p>
      <w:pPr>
        <w:pStyle w:val="Heading3"/>
      </w:pPr>
      <w:r>
        <w:t xml:space="preserve">The Rising Importance of the Auditor</w:t>
      </w:r>
    </w:p>
    <w:p>
      <w:pPr>
        <w:pStyle w:val="FirstParagraph"/>
      </w:pPr>
      <w:r>
        <w:t xml:space="preserve">In today's complex financial ecosystem, the function of an auditor extends far beyond traditional bookkeeping verification. The modern Auditor serves as a guardian of public trust, a detective for fraud, and a strategic advisor for organizational health. Specifically within the unique regulatory framework and cultural context of Kuwait City, where state-owned enterprises dominate yet private sector innovation is flourishing, the need for rigorous auditing standards is paramount.</w:t>
      </w:r>
    </w:p>
    <w:bookmarkEnd w:id="22"/>
    <w:bookmarkEnd w:id="23"/>
    <w:bookmarkStart w:id="25" w:name="X6be9d991336a67ca8c4546b22a667e65aaa855e"/>
    <w:p>
      <w:pPr>
        <w:pStyle w:val="Heading2"/>
      </w:pPr>
      <w:r>
        <w:t xml:space="preserve">Seminar Presentation Slides: The Regulatory Landscape in Kuwait City</w:t>
      </w:r>
    </w:p>
    <w:bookmarkStart w:id="24" w:name="navigating-local-compliance"/>
    <w:p>
      <w:pPr>
        <w:pStyle w:val="Heading3"/>
      </w:pPr>
      <w:r>
        <w:t xml:space="preserve">Navigating Local Compliance</w:t>
      </w:r>
    </w:p>
    <w:p>
      <w:pPr>
        <w:pStyle w:val="FirstParagraph"/>
      </w:pPr>
      <w:r>
        <w:t xml:space="preserve">The financial landscape in Kuwait City operates under a stringent regulatory framework governed primarily by the Capital Markets Authority (CMA) and the Ministry of Commerce and Industry. For any Auditor operating within this jurisdiction, understanding these local mandates is not merely optional; it is the foundation of professional practice.</w:t>
      </w:r>
    </w:p>
    <w:p>
      <w:pPr>
        <w:numPr>
          <w:ilvl w:val="0"/>
          <w:numId w:val="1001"/>
        </w:numPr>
        <w:pStyle w:val="Compact"/>
      </w:pPr>
      <w:r>
        <w:rPr>
          <w:bCs/>
          <w:b/>
        </w:rPr>
        <w:t xml:space="preserve">CMA Regulations:</w:t>
      </w:r>
      <w:r>
        <w:t xml:space="preserve"> </w:t>
      </w:r>
      <w:r>
        <w:t xml:space="preserve">Publicly traded companies in Kuwait City must adhere to strict disclosure requirements. The Auditor plays a crucial role in ensuring that financial statements accurately reflect the economic reality of these entities, thereby protecting investors and maintaining market confidence.</w:t>
      </w:r>
    </w:p>
    <w:p>
      <w:pPr>
        <w:numPr>
          <w:ilvl w:val="0"/>
          <w:numId w:val="1001"/>
        </w:numPr>
        <w:pStyle w:val="Compact"/>
      </w:pPr>
      <w:r>
        <w:rPr>
          <w:bCs/>
          <w:b/>
        </w:rPr>
        <w:t xml:space="preserve">Tax and Zakat Implications:</w:t>
      </w:r>
      <w:r>
        <w:t xml:space="preserve"> </w:t>
      </w:r>
      <w:r>
        <w:t xml:space="preserve">While Kuwait is known for its lack of personal income tax, corporate taxation rules for foreign-owned entities and Zakat obligations for local shareholders require precise auditing. An Auditor must possess deep knowledge of these nuances to prevent legal repercussions for clients based in Kuwait City.</w:t>
      </w:r>
    </w:p>
    <w:p>
      <w:pPr>
        <w:numPr>
          <w:ilvl w:val="0"/>
          <w:numId w:val="1001"/>
        </w:numPr>
        <w:pStyle w:val="Compact"/>
      </w:pPr>
      <w:r>
        <w:rPr>
          <w:bCs/>
          <w:b/>
        </w:rPr>
        <w:t xml:space="preserve">Anti-Money Laundering (AML):</w:t>
      </w:r>
      <w:r>
        <w:t xml:space="preserve"> </w:t>
      </w:r>
      <w:r>
        <w:t xml:space="preserve">In line with international standards, Kuwait has strengthened its AML laws. Auditors in this region are now on the front lines of detecting suspicious transactions, making their role even more critical to national security and economic stability.</w:t>
      </w:r>
    </w:p>
    <w:bookmarkEnd w:id="24"/>
    <w:bookmarkEnd w:id="25"/>
    <w:bookmarkStart w:id="29" w:name="Xe9aa5bfab3f9c061e6df922c622bfcacbb0aac1"/>
    <w:p>
      <w:pPr>
        <w:pStyle w:val="Heading2"/>
      </w:pPr>
      <w:r>
        <w:t xml:space="preserve">Seminar Presentation Slides: Strategic Value Beyond Compliance</w:t>
      </w:r>
    </w:p>
    <w:bookmarkStart w:id="26" w:name="auditor-as-a-business-partner"/>
    <w:p>
      <w:pPr>
        <w:pStyle w:val="Heading3"/>
      </w:pPr>
      <w:r>
        <w:t xml:space="preserve">Auditor as a Business Partner</w:t>
      </w:r>
    </w:p>
    <w:p>
      <w:pPr>
        <w:pStyle w:val="FirstParagraph"/>
      </w:pPr>
      <w:r>
        <w:t xml:space="preserve">Moving beyond the checklist mentality, contemporary Auditors in Kuwait City are expected to provide value-added insights. Businesses in the capital city are increasingly competitive, facing pressure from global markets and regional neighbors. The Auditor helps management identify inefficiencies, optimize cash flow, and strengthen internal controls.</w:t>
      </w:r>
    </w:p>
    <w:bookmarkEnd w:id="26"/>
    <w:bookmarkStart w:id="27" w:name="risk-management-frameworks"/>
    <w:p>
      <w:pPr>
        <w:pStyle w:val="Heading3"/>
      </w:pPr>
      <w:r>
        <w:t xml:space="preserve">Risk Management Frameworks</w:t>
      </w:r>
    </w:p>
    <w:p>
      <w:pPr>
        <w:pStyle w:val="FirstParagraph"/>
      </w:pPr>
      <w:r>
        <w:t xml:space="preserve">The volatility of oil prices has historically influenced the Kuwaiti economy. Consequently, businesses in Kuwait City must be resilient to economic shocks. Auditors assist in developing robust risk management frameworks. By stress-testing financial models and identifying potential vulnerabilities, the Auditor provides peace of mind to board members and shareholders.</w:t>
      </w:r>
    </w:p>
    <w:bookmarkEnd w:id="27"/>
    <w:bookmarkStart w:id="28" w:name="Xb8cc7511fb57e88851aa574cf32e5b61fd0df53"/>
    <w:p>
      <w:pPr>
        <w:pStyle w:val="Heading3"/>
      </w:pPr>
      <w:r>
        <w:t xml:space="preserve">Digital Transformation and Audit Technology</w:t>
      </w:r>
    </w:p>
    <w:p>
      <w:pPr>
        <w:pStyle w:val="FirstParagraph"/>
      </w:pPr>
      <w:r>
        <w:t xml:space="preserve">Kuwait City is rapidly embracing digital transformation. From fintech startups in SHUWAIAH Business Park to traditional banking giants updating their core systems, the adoption of technology is accelerating. This presents both opportunities and challenges for the Auditor.</w:t>
      </w:r>
    </w:p>
    <w:p>
      <w:pPr>
        <w:numPr>
          <w:ilvl w:val="0"/>
          <w:numId w:val="1002"/>
        </w:numPr>
        <w:pStyle w:val="Compact"/>
      </w:pPr>
      <w:r>
        <w:rPr>
          <w:bCs/>
          <w:b/>
        </w:rPr>
        <w:t xml:space="preserve">Data Analytics:</w:t>
      </w:r>
      <w:r>
        <w:t xml:space="preserve"> </w:t>
      </w:r>
      <w:r>
        <w:t xml:space="preserve">Modern Auditing firms are leveraging big data analytics to review 100% of transactions rather than sampling a small portion. This allows for a more comprehensive view of potential risks in Kuwait City-based companies.</w:t>
      </w:r>
    </w:p>
    <w:p>
      <w:pPr>
        <w:numPr>
          <w:ilvl w:val="0"/>
          <w:numId w:val="1002"/>
        </w:numPr>
        <w:pStyle w:val="Compact"/>
      </w:pPr>
      <w:r>
        <w:rPr>
          <w:bCs/>
          <w:b/>
        </w:rPr>
        <w:t xml:space="preserve">Cybersecurity Audits:</w:t>
      </w:r>
      <w:r>
        <w:t xml:space="preserve"> </w:t>
      </w:r>
      <w:r>
        <w:t xml:space="preserve">As digital infrastructure grows, so does the threat of cyberattacks. The Auditor must now evaluate IT general controls and cybersecurity measures to ensure that financial data remains secure from malicious actors.</w:t>
      </w:r>
    </w:p>
    <w:bookmarkEnd w:id="28"/>
    <w:bookmarkEnd w:id="29"/>
    <w:bookmarkStart w:id="32" w:name="X6239c24fba970e6599eca0b2e75f1061751303a"/>
    <w:p>
      <w:pPr>
        <w:pStyle w:val="Heading2"/>
      </w:pPr>
      <w:r>
        <w:t xml:space="preserve">Seminar Presentation Slides: Challenges and Ethical Considerations</w:t>
      </w:r>
    </w:p>
    <w:bookmarkStart w:id="30" w:name="Xcb64d19ebe5dc20c196f4c4f787d3397d0c3b9e"/>
    <w:p>
      <w:pPr>
        <w:pStyle w:val="Heading3"/>
      </w:pPr>
      <w:r>
        <w:t xml:space="preserve">Maintaining Independence in Close-Knit Markets</w:t>
      </w:r>
    </w:p>
    <w:p>
      <w:pPr>
        <w:pStyle w:val="FirstParagraph"/>
      </w:pPr>
      <w:r>
        <w:t xml:space="preserve">Kuwait is a society built on strong community and familial ties. For the Auditor, maintaining professional independence and objectivity can sometimes be challenging. It is essential to emphasize that ethical integrity must supersede personal relationships. The Seminar Presentation Slides highlight case studies where compromised independence led to significant corporate failures, reinforcing the need for unwavering ethical standards.</w:t>
      </w:r>
    </w:p>
    <w:bookmarkEnd w:id="30"/>
    <w:bookmarkStart w:id="31" w:name="developing-local-talent"/>
    <w:p>
      <w:pPr>
        <w:pStyle w:val="Heading3"/>
      </w:pPr>
      <w:r>
        <w:t xml:space="preserve">Developing Local Talent</w:t>
      </w:r>
    </w:p>
    <w:p>
      <w:pPr>
        <w:pStyle w:val="FirstParagraph"/>
      </w:pPr>
      <w:r>
        <w:t xml:space="preserve">To sustain the growth of the auditing profession in Kuwait City, there is a pressing need to develop local talent. The Auditor must not only be technically proficient but also culturally competent. Training programs focused on International Financial Reporting Standards (IFRS) and ethical leadership are vital for empowering the next generation of professionals in this city.</w:t>
      </w:r>
    </w:p>
    <w:bookmarkEnd w:id="31"/>
    <w:bookmarkEnd w:id="32"/>
    <w:bookmarkStart w:id="34" w:name="X9ae4c77c7cd3189a0597e7948de16018d2f4378"/>
    <w:p>
      <w:pPr>
        <w:pStyle w:val="Heading2"/>
      </w:pPr>
      <w:r>
        <w:t xml:space="preserve">Seminar Presentation Slides: Conclusion and Call to Action</w:t>
      </w:r>
    </w:p>
    <w:bookmarkStart w:id="33" w:name="the-future-of-auditing-in-kuwait-city"/>
    <w:p>
      <w:pPr>
        <w:pStyle w:val="Heading3"/>
      </w:pPr>
      <w:r>
        <w:t xml:space="preserve">The Future of Auditing in Kuwait City</w:t>
      </w:r>
    </w:p>
    <w:p>
      <w:pPr>
        <w:pStyle w:val="FirstParagraph"/>
      </w:pPr>
      <w:r>
        <w:t xml:space="preserve">In conclusion, the Auditor is no longer just a retrospective reviewer but a prospective partner in sustainable development. As Kuwait City continues its journey toward economic diversification, the demand for high-quality, ethical, and technologically advanced auditing services will only increase.</w:t>
      </w:r>
    </w:p>
    <w:p>
      <w:pPr>
        <w:numPr>
          <w:ilvl w:val="0"/>
          <w:numId w:val="1003"/>
        </w:numPr>
        <w:pStyle w:val="Compact"/>
      </w:pPr>
      <w:r>
        <w:rPr>
          <w:bCs/>
          <w:b/>
        </w:rPr>
        <w:t xml:space="preserve">Elevate Standards:</w:t>
      </w:r>
      <w:r>
        <w:t xml:space="preserve"> </w:t>
      </w:r>
      <w:r>
        <w:t xml:space="preserve">Firms must continuously update their methodologies to meet global best practices.</w:t>
      </w:r>
    </w:p>
    <w:p>
      <w:pPr>
        <w:numPr>
          <w:ilvl w:val="0"/>
          <w:numId w:val="1003"/>
        </w:numPr>
        <w:pStyle w:val="Compact"/>
      </w:pPr>
      <w:r>
        <w:rPr>
          <w:bCs/>
          <w:b/>
        </w:rPr>
        <w:t xml:space="preserve">Foster Transparency:</w:t>
      </w:r>
      <w:r>
        <w:t xml:space="preserve"> </w:t>
      </w:r>
      <w:r>
        <w:t xml:space="preserve">Auditors must champion transparency as a core business value in Kuwait City.</w:t>
      </w:r>
    </w:p>
    <w:p>
      <w:pPr>
        <w:numPr>
          <w:ilvl w:val="0"/>
          <w:numId w:val="1003"/>
        </w:numPr>
        <w:pStyle w:val="Compact"/>
      </w:pPr>
      <w:r>
        <w:rPr>
          <w:bCs/>
          <w:b/>
        </w:rPr>
        <w:t xml:space="preserve">Leverage Technology:</w:t>
      </w:r>
      <w:r>
        <w:t xml:space="preserve"> </w:t>
      </w:r>
      <w:r>
        <w:t xml:space="preserve">Embrace digital tools to enhance efficiency and accuracy.</w:t>
      </w:r>
    </w:p>
    <w:p>
      <w:pPr>
        <w:pStyle w:val="FirstParagraph"/>
      </w:pPr>
      <w:r>
        <w:t xml:space="preserve">We urge all professionals present today to commit to raising the bar for auditing practices. By doing so, we contribute not only to the success of individual corporations but also to the robustness of Kuwait City’s economy as a whole. Let us work together to build a future where trust, accuracy, and integrity are the hallmarks of every financial report.</w:t>
      </w:r>
    </w:p>
    <w:p>
      <w:pPr>
        <w:pStyle w:val="BodyText"/>
      </w:pPr>
      <w:r>
        <w:rPr>
          <w:bCs/>
          <w:b/>
        </w:rPr>
        <w:t xml:space="preserve">Note:</w:t>
      </w:r>
      <w:r>
        <w:t xml:space="preserve"> </w:t>
      </w:r>
      <w:r>
        <w:t xml:space="preserve">This document serves as comprehensive text for Seminar Presentation Slides designed for an audience in Kuwait City. It emphasizes the specific regulatory and economic context of Kuwait while defining the modern role of the Auditor.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Auditor in Kuwait City</dc:title>
  <dc:creator/>
  <dc:language>en</dc:language>
  <cp:keywords/>
  <dcterms:created xsi:type="dcterms:W3CDTF">2026-07-29T13:43:22Z</dcterms:created>
  <dcterms:modified xsi:type="dcterms:W3CDTF">2026-07-29T13:43:22Z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