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Philippines</w:t>
      </w:r>
      <w:r>
        <w:t xml:space="preserve"> </w:t>
      </w:r>
      <w:r>
        <w:t xml:space="preserve">Manila</w:t>
      </w:r>
    </w:p>
    <w:bookmarkStart w:id="20" w:name="slide-1-title-page"/>
    <w:p>
      <w:pPr>
        <w:pStyle w:val="Heading2"/>
      </w:pPr>
      <w:r>
        <w:t xml:space="preserve">Slide 1: Title Page</w:t>
      </w:r>
    </w:p>
    <w:p>
      <w:pPr>
        <w:pStyle w:val="FirstParagraph"/>
      </w:pPr>
      <w:r>
        <w:rPr>
          <w:bCs/>
          <w:b/>
        </w:rPr>
        <w:t xml:space="preserve">Seminar Presentation Slides:</w:t>
      </w:r>
      <w:r>
        <w:br/>
      </w:r>
      <w:r>
        <w:t xml:space="preserve">The Strategic Role of the Auditor in Modern Business Environments</w:t>
      </w:r>
    </w:p>
    <w:p>
      <w:pPr>
        <w:pStyle w:val="BodyText"/>
      </w:pPr>
      <w:r>
        <w:rPr>
          <w:bCs/>
          <w:b/>
        </w:rPr>
        <w:t xml:space="preserve">Focus Area:</w:t>
      </w:r>
      <w:r>
        <w:t xml:space="preserve"> </w:t>
      </w:r>
      <w:r>
        <w:t xml:space="preserve">Compliance, Integrity, and Growth in Philippines Manila</w:t>
      </w:r>
      <w:r>
        <w:br/>
      </w:r>
      <w:r>
        <w:rPr>
          <w:iCs/>
          <w:i/>
        </w:rPr>
        <w:t xml:space="preserve">A specialized guide for professionals navigating the unique regulatory landscape of Metro Manila.</w:t>
      </w:r>
    </w:p>
    <w:bookmarkEnd w:id="20"/>
    <w:bookmarkStart w:id="21" w:name="X0464af11e48f266f32ef27d5d668af0853d0cc8"/>
    <w:p>
      <w:pPr>
        <w:pStyle w:val="Heading2"/>
      </w:pPr>
      <w:r>
        <w:t xml:space="preserve">Slide 2: Seminar Presentation Slides - Agenda</w:t>
      </w:r>
    </w:p>
    <w:p>
      <w:pPr>
        <w:numPr>
          <w:ilvl w:val="0"/>
          <w:numId w:val="1001"/>
        </w:numPr>
        <w:pStyle w:val="Compact"/>
      </w:pPr>
      <w:r>
        <w:rPr>
          <w:bCs/>
          <w:b/>
        </w:rPr>
        <w:t xml:space="preserve">Welcome and Introduction:</w:t>
      </w:r>
    </w:p>
    <w:p>
      <w:pPr>
        <w:numPr>
          <w:ilvl w:val="0"/>
          <w:numId w:val="1001"/>
        </w:numPr>
        <w:pStyle w:val="Compact"/>
      </w:pPr>
      <w:r>
        <w:rPr>
          <w:bCs/>
          <w:b/>
        </w:rPr>
        <w:t xml:space="preserve">The Regulatory Landscape:</w:t>
      </w:r>
    </w:p>
    <w:p>
      <w:pPr>
        <w:numPr>
          <w:ilvl w:val="0"/>
          <w:numId w:val="1001"/>
        </w:numPr>
        <w:pStyle w:val="Compact"/>
      </w:pPr>
      <w:r>
        <w:rPr>
          <w:bCs/>
          <w:b/>
        </w:rPr>
        <w:t xml:space="preserve">The Core Duties of an Auditor:</w:t>
      </w:r>
      <w:r>
        <w:t xml:space="preserve"> </w:t>
      </w:r>
      <w:r>
        <w:t xml:space="preserve">Moving beyond simple number-crunching.</w:t>
      </w:r>
    </w:p>
    <w:p>
      <w:pPr>
        <w:numPr>
          <w:ilvl w:val="0"/>
          <w:numId w:val="1001"/>
        </w:numPr>
        <w:pStyle w:val="Compact"/>
      </w:pPr>
      <w:r>
        <w:rPr>
          <w:bCs/>
          <w:b/>
        </w:rPr>
        <w:t xml:space="preserve">Balancing Act:</w:t>
      </w:r>
      <w:r>
        <w:t xml:space="preserve"> </w:t>
      </w:r>
      <w:r>
        <w:t xml:space="preserve">Corporate Governance and Stakeholder Trust.</w:t>
      </w:r>
    </w:p>
    <w:p>
      <w:pPr>
        <w:numPr>
          <w:ilvl w:val="0"/>
          <w:numId w:val="1001"/>
        </w:numPr>
        <w:pStyle w:val="Compact"/>
      </w:pPr>
      <w:r>
        <w:rPr>
          <w:bCs/>
          <w:b/>
        </w:rPr>
        <w:t xml:space="preserve">Ethical Imperatives:</w:t>
      </w:r>
      <w:r>
        <w:t xml:space="preserve">Tackling corruption and ensuring transparency.</w:t>
      </w:r>
    </w:p>
    <w:p>
      <w:pPr>
        <w:numPr>
          <w:ilvl w:val="0"/>
          <w:numId w:val="1001"/>
        </w:numPr>
        <w:pStyle w:val="Compact"/>
      </w:pPr>
      <w:r>
        <w:t xml:space="preserve">Digital Transformation in Auditing:The impact of technology on traditional processes.</w:t>
      </w:r>
    </w:p>
    <w:p>
      <w:pPr>
        <w:numPr>
          <w:ilvl w:val="0"/>
          <w:numId w:val="1001"/>
        </w:numPr>
        <w:pStyle w:val="Compact"/>
      </w:pPr>
      <w:r>
        <w:rPr>
          <w:bCs/>
          <w:b/>
        </w:rPr>
        <w:t xml:space="preserve">The Auditor as a Strategic Advisor:</w:t>
      </w:r>
      <w:r>
        <w:t xml:space="preserve"> </w:t>
      </w:r>
      <w:r>
        <w:t xml:space="preserve">Adding value to business operations.</w:t>
      </w:r>
    </w:p>
    <w:bookmarkEnd w:id="21"/>
    <w:bookmarkStart w:id="22" w:name="Xa69eb798d6f9a4034d3feeb98c04d8fb1a85a25"/>
    <w:p>
      <w:pPr>
        <w:pStyle w:val="Heading2"/>
      </w:pPr>
      <w:r>
        <w:t xml:space="preserve">Slide 3: The Context of Philippines Manila</w:t>
      </w:r>
    </w:p>
    <w:p>
      <w:pPr>
        <w:pStyle w:val="FirstParagraph"/>
      </w:pPr>
      <w:r>
        <w:t xml:space="preserve">Welcome to this specialized Seminar Presentation Slides session. We begin by contextualizing our discussion within the bustling economic hub of Metro Manila. As the capital region, Philippines Manila is not merely a geographic location but a complex ecosystem where multinational corporations, small and medium enterprises (SMEs), and government agencies converge.</w:t>
      </w:r>
    </w:p>
    <w:p>
      <w:pPr>
        <w:pStyle w:val="BodyText"/>
      </w:pPr>
      <w:r>
        <w:t xml:space="preserve">In this high-density commercial zone, the demand for rigorous financial oversight is unprecedented. The Auditor plays a pivotal role in maintaining the equilibrium of this economic engine. The unique challenges faced by businesses in Philippines Manila include rapid regulatory changes, diverse operational scales, and intense competition for market share. Therefore, understanding the local nuances is critical for any Seminar Presentation Slides regarding auditing standards.</w:t>
      </w:r>
    </w:p>
    <w:bookmarkEnd w:id="22"/>
    <w:bookmarkStart w:id="23" w:name="slide-4-the-regulatory-framework"/>
    <w:p>
      <w:pPr>
        <w:pStyle w:val="Heading2"/>
      </w:pPr>
      <w:r>
        <w:t xml:space="preserve">Slide 4: The Regulatory Framework</w:t>
      </w:r>
    </w:p>
    <w:p>
      <w:pPr>
        <w:pStyle w:val="FirstParagraph"/>
      </w:pPr>
      <w:r>
        <w:t xml:space="preserve">To be an effective Auditor in Philippines Manila, one must master a multi-layered regulatory environment. This Seminar Presentation Slides document highlights that compliance is not optional; it is the foundation of professional credibility.</w:t>
      </w:r>
    </w:p>
    <w:p>
      <w:pPr>
        <w:numPr>
          <w:ilvl w:val="0"/>
          <w:numId w:val="1002"/>
        </w:numPr>
        <w:pStyle w:val="Compact"/>
      </w:pPr>
      <w:r>
        <w:rPr>
          <w:bCs/>
          <w:b/>
        </w:rPr>
        <w:t xml:space="preserve">The Philippine Institute of Certified Public Accountants (PICPA):</w:t>
      </w:r>
    </w:p>
    <w:p>
      <w:pPr>
        <w:numPr>
          <w:ilvl w:val="0"/>
          <w:numId w:val="1002"/>
        </w:numPr>
        <w:pStyle w:val="Compact"/>
      </w:pPr>
      <w:r>
        <w:rPr>
          <w:bCs/>
          <w:b/>
        </w:rPr>
        <w:t xml:space="preserve">The Securities and Exchange Commission (SEC):</w:t>
      </w:r>
    </w:p>
    <w:p>
      <w:pPr>
        <w:numPr>
          <w:ilvl w:val="0"/>
          <w:numId w:val="1002"/>
        </w:numPr>
        <w:pStyle w:val="Compact"/>
      </w:pPr>
      <w:r>
        <w:rPr>
          <w:bCs/>
          <w:b/>
        </w:rPr>
        <w:t xml:space="preserve">Bureau of Internal Revenue (BIR):</w:t>
      </w:r>
    </w:p>
    <w:bookmarkEnd w:id="23"/>
    <w:bookmarkStart w:id="24" w:name="X13e7d74988b870d54fc1de6542c5f65b8573819"/>
    <w:p>
      <w:pPr>
        <w:pStyle w:val="Heading2"/>
      </w:pPr>
      <w:r>
        <w:t xml:space="preserve">Slide 5: Core Responsibilities of the Auditor</w:t>
      </w:r>
    </w:p>
    <w:p>
      <w:pPr>
        <w:pStyle w:val="FirstParagraph"/>
      </w:pPr>
      <w:r>
        <w:t xml:space="preserve">The role of an Auditor extends far beyond checking balances. In this Seminar Presentation Slides module, we define the core duties that distinguish a competent professional.</w:t>
      </w:r>
    </w:p>
    <w:p>
      <w:pPr>
        <w:numPr>
          <w:ilvl w:val="0"/>
          <w:numId w:val="1003"/>
        </w:numPr>
        <w:pStyle w:val="Compact"/>
      </w:pPr>
      <w:r>
        <w:rPr>
          <w:bCs/>
          <w:b/>
        </w:rPr>
        <w:t xml:space="preserve">Financial Statement Examination:</w:t>
      </w:r>
    </w:p>
    <w:p>
      <w:pPr>
        <w:numPr>
          <w:ilvl w:val="0"/>
          <w:numId w:val="1003"/>
        </w:numPr>
        <w:pStyle w:val="Compact"/>
      </w:pPr>
      <w:r>
        <w:rPr>
          <w:bCs/>
          <w:b/>
        </w:rPr>
        <w:t xml:space="preserve">Risk Assessment:</w:t>
      </w:r>
    </w:p>
    <w:p>
      <w:pPr>
        <w:numPr>
          <w:ilvl w:val="0"/>
          <w:numId w:val="1003"/>
        </w:numPr>
        <w:pStyle w:val="Compact"/>
      </w:pPr>
      <w:r>
        <w:rPr>
          <w:bCs/>
          <w:b/>
        </w:rPr>
        <w:t xml:space="preserve">Internal Control Evaluation:</w:t>
      </w:r>
    </w:p>
    <w:bookmarkEnd w:id="24"/>
    <w:bookmarkStart w:id="25" w:name="slide-6-corporate-governance-and-trust"/>
    <w:p>
      <w:pPr>
        <w:pStyle w:val="Heading2"/>
      </w:pPr>
      <w:r>
        <w:t xml:space="preserve">Slide 6: Corporate Governance and Trust</w:t>
      </w:r>
    </w:p>
    <w:p>
      <w:pPr>
        <w:pStyle w:val="FirstParagraph"/>
      </w:pPr>
      <w:r>
        <w:t xml:space="preserve">In the context of Philippines Manila, trust is the currency of business. Investors, banks, and government bodies rely heavily on the assurance provided by an independent Auditor. This Seminar Presentation Slides section emphasizes that integrity is non-negotiable.</w:t>
      </w:r>
    </w:p>
    <w:p>
      <w:pPr>
        <w:pStyle w:val="BodyText"/>
      </w:pPr>
      <w:r>
        <w:t xml:space="preserve">An Auditor acts as a guardian of corporate governance. By providing an unbiased opinion on financial health, they enable stakeholders to make informed decisions. In a city where business relationships are often built on long-term personal and professional ties, the reputation of an Auditor can influence the trajectory of entire companies. Therefore, maintaining objectivity while serving clients in Philippines Manila requires exceptional professional judgment.</w:t>
      </w:r>
    </w:p>
    <w:bookmarkEnd w:id="25"/>
    <w:bookmarkStart w:id="26" w:name="Xf12288da4be2d4a24d5a3273b76ead32f6c4122"/>
    <w:p>
      <w:pPr>
        <w:pStyle w:val="Heading2"/>
      </w:pPr>
      <w:r>
        <w:t xml:space="preserve">Slide 7: Ethical Challenges and Independence</w:t>
      </w:r>
    </w:p>
    <w:p>
      <w:pPr>
        <w:pStyle w:val="FirstParagraph"/>
      </w:pPr>
      <w:r>
        <w:t xml:space="preserve">The Seminar Presentation Slides must address the ethical dilemmas frequently encountered by Auditors in Philippines Manila. High-pressure environments can tempt professionals to compromise on standards to retain clients or secure favorable outcomes.</w:t>
      </w:r>
    </w:p>
    <w:p>
      <w:pPr>
        <w:numPr>
          <w:ilvl w:val="0"/>
          <w:numId w:val="1004"/>
        </w:numPr>
        <w:pStyle w:val="Compact"/>
      </w:pPr>
      <w:r>
        <w:rPr>
          <w:bCs/>
          <w:b/>
        </w:rPr>
        <w:t xml:space="preserve">Maintaining Independence:</w:t>
      </w:r>
    </w:p>
    <w:p>
      <w:pPr>
        <w:numPr>
          <w:ilvl w:val="0"/>
          <w:numId w:val="1004"/>
        </w:numPr>
        <w:pStyle w:val="Compact"/>
      </w:pPr>
      <w:r>
        <w:rPr>
          <w:bCs/>
          <w:b/>
        </w:rPr>
        <w:t xml:space="preserve">Fraud Detection:</w:t>
      </w:r>
    </w:p>
    <w:p>
      <w:pPr>
        <w:numPr>
          <w:ilvl w:val="0"/>
          <w:numId w:val="1004"/>
        </w:numPr>
        <w:pStyle w:val="Compact"/>
      </w:pPr>
      <w:r>
        <w:rPr>
          <w:bCs/>
          <w:b/>
        </w:rPr>
        <w:t xml:space="preserve">Whistleblowing Mechanisms:</w:t>
      </w:r>
    </w:p>
    <w:bookmarkEnd w:id="26"/>
    <w:bookmarkStart w:id="27" w:name="slide-8-technological-advancements"/>
    <w:p>
      <w:pPr>
        <w:pStyle w:val="Heading2"/>
      </w:pPr>
      <w:r>
        <w:t xml:space="preserve">Slide 8: Technological Advancements</w:t>
      </w:r>
    </w:p>
    <w:p>
      <w:pPr>
        <w:pStyle w:val="FirstParagraph"/>
      </w:pPr>
      <w:r>
        <w:t xml:space="preserve">The future of auditing is digital. This Seminar Presentation Slides overview highlights how technology is reshaping the role of the Auditor in Philippines Manila.</w:t>
      </w:r>
    </w:p>
    <w:p>
      <w:pPr>
        <w:numPr>
          <w:ilvl w:val="0"/>
          <w:numId w:val="1005"/>
        </w:numPr>
        <w:pStyle w:val="Compact"/>
      </w:pPr>
      <w:r>
        <w:rPr>
          <w:bCs/>
          <w:b/>
        </w:rPr>
        <w:t xml:space="preserve">Data Analytics:</w:t>
      </w:r>
    </w:p>
    <w:p>
      <w:pPr>
        <w:numPr>
          <w:ilvl w:val="0"/>
          <w:numId w:val="1005"/>
        </w:numPr>
        <w:pStyle w:val="Compact"/>
      </w:pPr>
      <w:r>
        <w:rPr>
          <w:bCs/>
          <w:b/>
        </w:rPr>
        <w:t xml:space="preserve">Artificial Intelligence:</w:t>
      </w:r>
    </w:p>
    <w:p>
      <w:pPr>
        <w:numPr>
          <w:ilvl w:val="0"/>
          <w:numId w:val="1005"/>
        </w:numPr>
        <w:pStyle w:val="Compact"/>
      </w:pPr>
      <w:r>
        <w:rPr>
          <w:bCs/>
          <w:b/>
        </w:rPr>
        <w:t xml:space="preserve">Cybersecurity Auditing:</w:t>
      </w:r>
    </w:p>
    <w:bookmarkEnd w:id="27"/>
    <w:bookmarkStart w:id="28" w:name="Xd75f77f92496f67409f1c95ac841b9b905cd2d5"/>
    <w:p>
      <w:pPr>
        <w:pStyle w:val="Heading2"/>
      </w:pPr>
      <w:r>
        <w:t xml:space="preserve">Slide 9: The Auditor as a Strategic Advisor</w:t>
      </w:r>
    </w:p>
    <w:p>
      <w:pPr>
        <w:pStyle w:val="FirstParagraph"/>
      </w:pPr>
      <w:r>
        <w:t xml:space="preserve">Moving beyond compliance, the modern Auditor in Philippines Manila serves as a strategic partner. This Seminar Presentation Slides segment explores how auditing can drive business improvement.</w:t>
      </w:r>
    </w:p>
    <w:p>
      <w:pPr>
        <w:pStyle w:val="BodyText"/>
      </w:pPr>
      <w:r>
        <w:t xml:space="preserve">An effective Auditor does not just identify problems; they propose solutions. By understanding the operational workflows of clients in Philippines Manila, an Auditor can recommend process efficiencies that reduce costs and improve profitability. This value-added approach transforms the Auditor from a perceived "cost center" to a vital "asset creator" for organizations.</w:t>
      </w:r>
    </w:p>
    <w:bookmarkEnd w:id="28"/>
    <w:bookmarkStart w:id="29" w:name="slide-10-conclusion-and-call-to-action"/>
    <w:p>
      <w:pPr>
        <w:pStyle w:val="Heading2"/>
      </w:pPr>
      <w:r>
        <w:t xml:space="preserve">Slide 10: Conclusion and Call to Action</w:t>
      </w:r>
    </w:p>
    <w:p>
      <w:pPr>
        <w:pStyle w:val="FirstParagraph"/>
      </w:pPr>
      <w:r>
        <w:t xml:space="preserve">In conclusion, this Seminar Presentation Slides document underscores the critical importance of the Auditor in maintaining economic stability and growth in Philippines Manila.</w:t>
      </w:r>
    </w:p>
    <w:p>
      <w:pPr>
        <w:numPr>
          <w:ilvl w:val="0"/>
          <w:numId w:val="1006"/>
        </w:numPr>
        <w:pStyle w:val="Compact"/>
      </w:pPr>
      <w:r>
        <w:t xml:space="preserve">The Auditor is a guardian of trust, ensuring transparency for investors.</w:t>
      </w:r>
    </w:p>
    <w:p>
      <w:pPr>
        <w:numPr>
          <w:ilvl w:val="0"/>
          <w:numId w:val="1006"/>
        </w:numPr>
        <w:pStyle w:val="Compact"/>
      </w:pPr>
      <w:r>
        <w:t xml:space="preserve">The Auditor is a navigator of complex regulations within Philippines Manila.</w:t>
      </w:r>
    </w:p>
    <w:p>
      <w:pPr>
        <w:numPr>
          <w:ilvl w:val="0"/>
          <w:numId w:val="1006"/>
        </w:numPr>
        <w:pStyle w:val="Compact"/>
      </w:pPr>
      <w:r>
        <w:t xml:space="preserve">The Auditor is a catalyst for ethical culture and operational efficiency.</w:t>
      </w:r>
    </w:p>
    <w:p>
      <w:pPr>
        <w:pStyle w:val="FirstParagraph"/>
      </w:pPr>
      <w:r>
        <w:t xml:space="preserve">We call upon all professionals to uphold the highest standards of excellence. As we move forward, let us embrace technology and ethics in tandem to secure a prosperous future for the business community in Philippines Manila. Thank you.</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Auditor in Philippines Manila</dc:title>
  <dc:creator/>
  <dc:language>en</dc:language>
  <cp:keywords/>
  <dcterms:created xsi:type="dcterms:W3CDTF">2026-07-29T03:50:31Z</dcterms:created>
  <dcterms:modified xsi:type="dcterms:W3CDTF">2026-07-29T03:50:31Z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