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Auditor</w:t>
      </w:r>
      <w:r>
        <w:t xml:space="preserve"> </w:t>
      </w:r>
      <w:r>
        <w:t xml:space="preserve">in</w:t>
      </w:r>
      <w:r>
        <w:t xml:space="preserve"> </w:t>
      </w:r>
      <w:r>
        <w:t xml:space="preserve">Russia</w:t>
      </w:r>
      <w:r>
        <w:t xml:space="preserve"> </w:t>
      </w:r>
      <w:r>
        <w:t xml:space="preserve">Moscow</w:t>
      </w:r>
    </w:p>
    <w:bookmarkStart w:id="21" w:name="slide-1"/>
    <w:bookmarkStart w:id="20" w:name="Xa1bdbe83d478bed9a51902ee64910f3cc188541"/>
    <w:p>
      <w:pPr>
        <w:pStyle w:val="Heading1"/>
      </w:pPr>
      <w:r>
        <w:t xml:space="preserve">Seminar Presentation Slides: The Auditor in Russia Moscow</w:t>
      </w:r>
    </w:p>
    <w:p>
      <w:pPr>
        <w:pStyle w:val="FirstParagraph"/>
      </w:pPr>
      <w:r>
        <w:rPr>
          <w:bCs/>
          <w:b/>
        </w:rPr>
        <w:t xml:space="preserve">Navigating the Complex Landscape of Auditing Standards, Regulations, and Practices in the Capital</w:t>
      </w:r>
    </w:p>
    <w:p>
      <w:pPr>
        <w:pStyle w:val="BodyText"/>
      </w:pPr>
      <w:r>
        <w:rPr>
          <w:iCs/>
          <w:i/>
        </w:rPr>
        <w:t xml:space="preserve">Presentation for Financial Professionals &amp; Compliance Officers</w:t>
      </w:r>
    </w:p>
    <w:bookmarkEnd w:id="20"/>
    <w:bookmarkEnd w:id="21"/>
    <w:bookmarkStart w:id="23" w:name="slide-2"/>
    <w:bookmarkStart w:id="22" w:name="Xd0fd36d10fad301886d4d730dd5bf9dd8e96d2a"/>
    <w:p>
      <w:pPr>
        <w:pStyle w:val="Heading2"/>
      </w:pPr>
      <w:r>
        <w:t xml:space="preserve">Seminar Presentation Slides: Overview and Objectives</w:t>
      </w:r>
    </w:p>
    <w:p>
      <w:pPr>
        <w:pStyle w:val="FirstParagraph"/>
      </w:pPr>
      <w:r>
        <w:t xml:space="preserve">Welcome to this comprehensive seminar. Our goal is to dissect the multifaceted role of the Auditor operating within Russia Moscow, a city that serves as the financial heart of the Russian Federation. As global markets evolve and geopolitical tensions fluctuate, understanding local compliance frameworks becomes paramount for any international business entity.</w:t>
      </w:r>
    </w:p>
    <w:p>
      <w:pPr>
        <w:pStyle w:val="BodyText"/>
      </w:pPr>
      <w:r>
        <w:rPr>
          <w:bCs/>
          <w:b/>
        </w:rPr>
        <w:t xml:space="preserve">Key Objectives:</w:t>
      </w:r>
    </w:p>
    <w:p>
      <w:pPr>
        <w:numPr>
          <w:ilvl w:val="0"/>
          <w:numId w:val="1001"/>
        </w:numPr>
        <w:pStyle w:val="Compact"/>
      </w:pPr>
      <w:r>
        <w:t xml:space="preserve">To define the legal obligations of an Auditor in Russia Moscow under federal law.</w:t>
      </w:r>
    </w:p>
    <w:p>
      <w:pPr>
        <w:numPr>
          <w:ilvl w:val="0"/>
          <w:numId w:val="1001"/>
        </w:numPr>
        <w:pStyle w:val="Compact"/>
      </w:pPr>
      <w:r>
        <w:t xml:space="preserve">To explore the intersection of International Standards on Auditing (ISA) and Russian Federal Accounting Standards (RAS).</w:t>
      </w:r>
    </w:p>
    <w:p>
      <w:pPr>
        <w:numPr>
          <w:ilvl w:val="0"/>
          <w:numId w:val="1001"/>
        </w:numPr>
        <w:pStyle w:val="Compact"/>
      </w:pPr>
      <w:r>
        <w:t xml:space="preserve">To discuss the specific challenges faced by an Auditor in Russia Moscow, including sanctions and currency controls.</w:t>
      </w:r>
    </w:p>
    <w:p>
      <w:pPr>
        <w:numPr>
          <w:ilvl w:val="0"/>
          <w:numId w:val="1001"/>
        </w:numPr>
        <w:pStyle w:val="Compact"/>
      </w:pPr>
      <w:r>
        <w:t xml:space="preserve">To provide practical insights for ensuring audit integrity and efficiency in this unique jurisdiction.</w:t>
      </w:r>
    </w:p>
    <w:p>
      <w:pPr>
        <w:pStyle w:val="FirstParagraph"/>
      </w:pPr>
      <w:r>
        <w:t xml:space="preserve">This Seminar Presentation Slides document aims to serve as a critical resource, guiding stakeholders through the labyrinth of regulatory requirements that govern financial reporting and auditing in one of the world's most dynamic economic hubs.</w:t>
      </w:r>
    </w:p>
    <w:bookmarkEnd w:id="22"/>
    <w:bookmarkEnd w:id="23"/>
    <w:bookmarkStart w:id="26" w:name="slide-3"/>
    <w:bookmarkStart w:id="25" w:name="X0e4e1c574301bc2c2d713ee5622563b0b7ffef7"/>
    <w:p>
      <w:pPr>
        <w:pStyle w:val="Heading2"/>
      </w:pPr>
      <w:r>
        <w:t xml:space="preserve">The Regulatory Framework for the Auditor in Russia Moscow</w:t>
      </w:r>
    </w:p>
    <w:p>
      <w:pPr>
        <w:pStyle w:val="FirstParagraph"/>
      </w:pPr>
      <w:r>
        <w:t xml:space="preserve">The primary authority governing the profession of an Auditor in Russia Moscow is the Federal Law No. 307-FZ "On Auditing Activities." This legislation establishes the fundamental principles for audit activities and sets strict standards that every licensed auditor must adhere to. Within Russia Moscow, this law is enforced by a robust regulatory body that monitors compliance with both national laws and international best practices where applicable.</w:t>
      </w:r>
    </w:p>
    <w:bookmarkStart w:id="24" w:name="key-regulatory-bodies"/>
    <w:p>
      <w:pPr>
        <w:pStyle w:val="Heading3"/>
      </w:pPr>
      <w:r>
        <w:t xml:space="preserve">Key Regulatory Bodies</w:t>
      </w:r>
    </w:p>
    <w:p>
      <w:pPr>
        <w:numPr>
          <w:ilvl w:val="0"/>
          <w:numId w:val="1002"/>
        </w:numPr>
        <w:pStyle w:val="Compact"/>
      </w:pPr>
      <w:r>
        <w:rPr>
          <w:bCs/>
          <w:b/>
        </w:rPr>
        <w:t xml:space="preserve">The Ministry of Finance of the Russian Federation:</w:t>
      </w:r>
      <w:r>
        <w:t xml:space="preserve"> </w:t>
      </w:r>
      <w:r>
        <w:t xml:space="preserve">Sets overarching policy regarding financial reporting and auditing standards for companies operating in Russia Moscow.</w:t>
      </w:r>
    </w:p>
    <w:p>
      <w:pPr>
        <w:numPr>
          <w:ilvl w:val="0"/>
          <w:numId w:val="1002"/>
        </w:numPr>
        <w:pStyle w:val="Compact"/>
      </w:pPr>
      <w:r>
        <w:rPr>
          <w:bCs/>
          <w:b/>
        </w:rPr>
        <w:t xml:space="preserve">The Federal Audit Chamber:</w:t>
      </w:r>
      <w:r>
        <w:t xml:space="preserve"> </w:t>
      </w:r>
      <w:r>
        <w:t xml:space="preserve">Oversees the state audit function, ensuring that public funds are managed correctly by entities within Russia Moscow.</w:t>
      </w:r>
    </w:p>
    <w:p>
      <w:pPr>
        <w:numPr>
          <w:ilvl w:val="0"/>
          <w:numId w:val="1002"/>
        </w:numPr>
        <w:pStyle w:val="Compact"/>
      </w:pPr>
      <w:r>
        <w:rPr>
          <w:bCs/>
          <w:b/>
        </w:rPr>
        <w:t xml:space="preserve">SROs (Self-Regulatory Organizations):</w:t>
      </w:r>
      <w:r>
        <w:t xml:space="preserve"> </w:t>
      </w:r>
      <w:r>
        <w:t xml:space="preserve">Professional associations of auditors in Russia Moscow that provide accreditation and ethical guidelines. Membership is mandatory for independent auditors conducting statutory audits.</w:t>
      </w:r>
    </w:p>
    <w:p>
      <w:pPr>
        <w:pStyle w:val="FirstParagraph"/>
      </w:pPr>
      <w:r>
        <w:rPr>
          <w:iCs/>
          <w:i/>
        </w:rPr>
        <w:t xml:space="preserve">Note:</w:t>
      </w:r>
      <w:r>
        <w:t xml:space="preserve"> </w:t>
      </w:r>
      <w:r>
        <w:t xml:space="preserve">The Auditor must stay updated with amendments to these laws, as the regulatory environment in Russia Moscow changes frequently in response to economic conditions.</w:t>
      </w:r>
    </w:p>
    <w:bookmarkEnd w:id="24"/>
    <w:bookmarkEnd w:id="25"/>
    <w:bookmarkEnd w:id="26"/>
    <w:bookmarkStart w:id="28" w:name="slide-4"/>
    <w:bookmarkStart w:id="27" w:name="harmonizing-isa-and-ras-for-the-auditor"/>
    <w:p>
      <w:pPr>
        <w:pStyle w:val="Heading2"/>
      </w:pPr>
      <w:r>
        <w:t xml:space="preserve">Harmonizing ISA and RAS for the Auditor</w:t>
      </w:r>
    </w:p>
    <w:p>
      <w:pPr>
        <w:pStyle w:val="FirstParagraph"/>
      </w:pPr>
      <w:r>
        <w:t xml:space="preserve">One of the most critical aspects for an Auditor in Russia Moscow is navigating the dual reporting requirement. Many large corporations, especially those with international investors or listings on foreign exchanges, are required to prepare financial statements according to International Financial Reporting Standards (IFRS) and conduct audits based on International Standards on Auditing (ISA).</w:t>
      </w:r>
    </w:p>
    <w:p>
      <w:pPr>
        <w:pStyle w:val="BodyText"/>
      </w:pPr>
      <w:r>
        <w:rPr>
          <w:bCs/>
          <w:b/>
        </w:rPr>
        <w:t xml:space="preserve">The Challenge:</w:t>
      </w:r>
    </w:p>
    <w:p>
      <w:pPr>
        <w:numPr>
          <w:ilvl w:val="0"/>
          <w:numId w:val="1003"/>
        </w:numPr>
        <w:pStyle w:val="Compact"/>
      </w:pPr>
      <w:r>
        <w:rPr>
          <w:bCs/>
          <w:b/>
        </w:rPr>
        <w:t xml:space="preserve">Dual Reporting:</w:t>
      </w:r>
      <w:r>
        <w:t xml:space="preserve"> </w:t>
      </w:r>
      <w:r>
        <w:t xml:space="preserve">The Auditor must often perform separate but overlapping audit procedures to satisfy both IFRS and Russian Accounting Standards (RAS).</w:t>
      </w:r>
    </w:p>
    <w:p>
      <w:pPr>
        <w:numPr>
          <w:ilvl w:val="0"/>
          <w:numId w:val="1003"/>
        </w:numPr>
        <w:pStyle w:val="Compact"/>
      </w:pPr>
      <w:r>
        <w:rPr>
          <w:bCs/>
          <w:b/>
        </w:rPr>
        <w:t xml:space="preserve">Translation Issues:</w:t>
      </w:r>
      <w:r>
        <w:t xml:space="preserve"> </w:t>
      </w:r>
      <w:r>
        <w:t xml:space="preserve">Terminology differences between English ISA standards and their Russian counterparts can lead to misinterpretations if the Auditor in Russia Moscow lacks bilingual proficiency.</w:t>
      </w:r>
    </w:p>
    <w:p>
      <w:pPr>
        <w:pStyle w:val="FirstParagraph"/>
      </w:pPr>
      <w:r>
        <w:t xml:space="preserve">The Seminar Presentation Slides emphasize that technical expertise is not enough; an Auditor must possess a nuanced understanding of how local interpretations in Russia Moscow deviate from global norms. This ensures that the final audit opinion is both legally compliant and internationally credible.</w:t>
      </w:r>
    </w:p>
    <w:bookmarkEnd w:id="27"/>
    <w:bookmarkEnd w:id="28"/>
    <w:bookmarkStart w:id="31" w:name="slide-5"/>
    <w:bookmarkStart w:id="30" w:name="X02db43094bf66034c5617bd7feb02dcc9715c10"/>
    <w:p>
      <w:pPr>
        <w:pStyle w:val="Heading2"/>
      </w:pPr>
      <w:r>
        <w:t xml:space="preserve">Sanctions, Geopolitics, and the Role of the Auditor</w:t>
      </w:r>
    </w:p>
    <w:p>
      <w:pPr>
        <w:pStyle w:val="FirstParagraph"/>
      </w:pPr>
      <w:r>
        <w:t xml:space="preserve">In recent years, the role of an Auditor in Russia Moscow has become increasingly complex due to international sanctions. These economic measures have restricted access to global financial data providers, audit software, and certain cross-border communication channels. For an Auditor operating in this environment, risk assessment is no longer just about internal company controls; it now includes geopolitical risk.</w:t>
      </w:r>
    </w:p>
    <w:bookmarkStart w:id="29" w:name="risk-mitigation-strategies"/>
    <w:p>
      <w:pPr>
        <w:pStyle w:val="Heading3"/>
      </w:pPr>
      <w:r>
        <w:t xml:space="preserve">Risk Mitigation Strategies</w:t>
      </w:r>
    </w:p>
    <w:p>
      <w:pPr>
        <w:numPr>
          <w:ilvl w:val="0"/>
          <w:numId w:val="1004"/>
        </w:numPr>
        <w:pStyle w:val="Compact"/>
      </w:pPr>
      <w:r>
        <w:rPr>
          <w:bCs/>
          <w:b/>
        </w:rPr>
        <w:t xml:space="preserve">Data Sovereignty:</w:t>
      </w:r>
      <w:r>
        <w:t xml:space="preserve"> </w:t>
      </w:r>
      <w:r>
        <w:t xml:space="preserve">The Auditor must ensure that all client data stored within Russia Moscow complies with local data localization laws.</w:t>
      </w:r>
    </w:p>
    <w:p>
      <w:pPr>
        <w:numPr>
          <w:ilvl w:val="0"/>
          <w:numId w:val="1004"/>
        </w:numPr>
      </w:pPr>
      <w:r>
        <w:rPr>
          <w:bCs/>
          <w:b/>
        </w:rPr>
        <w:t xml:space="preserve">Supply Chain Audits:</w:t>
      </w:r>
    </w:p>
    <w:p>
      <w:pPr>
        <w:numPr>
          <w:ilvl w:val="0"/>
          <w:numId w:val="1000"/>
        </w:numPr>
      </w:pPr>
      <w:r>
        <w:t xml:space="preserve">An Auditor must scrutinize supply chains to ensure no sanctioned entities are involved in revenue streams.</w:t>
      </w:r>
    </w:p>
    <w:p>
      <w:pPr>
        <w:numPr>
          <w:ilvl w:val="0"/>
          <w:numId w:val="1004"/>
        </w:numPr>
        <w:pStyle w:val="Compact"/>
      </w:pPr>
      <w:r>
        <w:rPr>
          <w:bCs/>
          <w:b/>
        </w:rPr>
        <w:t xml:space="preserve">Bank Reconciliation:</w:t>
      </w:r>
    </w:p>
    <w:p>
      <w:pPr>
        <w:pStyle w:val="FirstParagraph"/>
      </w:pPr>
      <w:r>
        <w:t xml:space="preserve">The Seminar Presentation Slides suggest that transparency with clients regarding these limitations is crucial. An Auditor in Russia Moscow must document all attempts to verify information and clearly state any scope limitations caused by external geopolitical factors.</w:t>
      </w:r>
    </w:p>
    <w:bookmarkEnd w:id="29"/>
    <w:bookmarkEnd w:id="30"/>
    <w:bookmarkEnd w:id="31"/>
    <w:bookmarkStart w:id="34" w:name="slide-6"/>
    <w:bookmarkStart w:id="33" w:name="X9395f6ea69c8cb7bef5aad0f3e54f46e27897b1"/>
    <w:p>
      <w:pPr>
        <w:pStyle w:val="Heading2"/>
      </w:pPr>
      <w:r>
        <w:t xml:space="preserve">Digitalization and the Modern Auditor in Russia Moscow</w:t>
      </w:r>
    </w:p>
    <w:p>
      <w:pPr>
        <w:pStyle w:val="FirstParagraph"/>
      </w:pPr>
      <w:r>
        <w:t xml:space="preserve">Russia Moscow is actively promoting digital transformation in its financial sector. The government has implemented systems like Federal Tax Service (FTS) APIs, allowing for real-time data exchange between businesses and tax authorities. For the modern Auditor in Russia Moscow, this presents both an opportunity and a challenge.</w:t>
      </w:r>
    </w:p>
    <w:p>
      <w:pPr>
        <w:pStyle w:val="BodyText"/>
      </w:pPr>
      <w:r>
        <w:rPr>
          <w:bCs/>
          <w:b/>
        </w:rPr>
        <w:t xml:space="preserve">Opportunities:</w:t>
      </w:r>
    </w:p>
    <w:p>
      <w:pPr>
        <w:numPr>
          <w:ilvl w:val="0"/>
          <w:numId w:val="1005"/>
        </w:numPr>
        <w:pStyle w:val="Compact"/>
      </w:pPr>
      <w:r>
        <w:rPr>
          <w:bCs/>
          <w:b/>
        </w:rPr>
        <w:t xml:space="preserve">Automation:</w:t>
      </w:r>
      <w:r>
        <w:t xml:space="preserve"> </w:t>
      </w:r>
      <w:r>
        <w:t xml:space="preserve">The Auditor can utilize automated scripts to process large datasets, reducing manual errors.</w:t>
      </w:r>
    </w:p>
    <w:p>
      <w:pPr>
        <w:numPr>
          <w:ilvl w:val="0"/>
          <w:numId w:val="1005"/>
        </w:numPr>
      </w:pPr>
      <w:r>
        <w:rPr>
          <w:bCs/>
          <w:b/>
        </w:rPr>
        <w:t xml:space="preserve">Evidence Collection:</w:t>
      </w:r>
    </w:p>
    <w:p>
      <w:pPr>
        <w:numPr>
          <w:ilvl w:val="0"/>
          <w:numId w:val="1000"/>
        </w:numPr>
      </w:pPr>
      <w:r>
        <w:t xml:space="preserve">Digital records provide a more reliable audit trail than paper documents.</w:t>
      </w:r>
    </w:p>
    <w:bookmarkStart w:id="32" w:name="challenges"/>
    <w:p>
      <w:pPr>
        <w:pStyle w:val="Heading3"/>
      </w:pPr>
      <w:r>
        <w:t xml:space="preserve">Challenges</w:t>
      </w:r>
    </w:p>
    <w:p>
      <w:pPr>
        <w:numPr>
          <w:ilvl w:val="0"/>
          <w:numId w:val="1006"/>
        </w:numPr>
      </w:pPr>
      <w:r>
        <w:rPr>
          <w:bCs/>
          <w:b/>
        </w:rPr>
        <w:t xml:space="preserve">Cybersecurity:</w:t>
      </w:r>
    </w:p>
    <w:p>
      <w:pPr>
        <w:numPr>
          <w:ilvl w:val="0"/>
          <w:numId w:val="1000"/>
        </w:numPr>
      </w:pPr>
      <w:r>
        <w:t xml:space="preserve">The Auditor must ensure that the digital tools used to access client data in Russia Moscow are secure against cyber threats.</w:t>
      </w:r>
    </w:p>
    <w:p>
      <w:pPr>
        <w:numPr>
          <w:ilvl w:val="0"/>
          <w:numId w:val="1006"/>
        </w:numPr>
        <w:pStyle w:val="Compact"/>
      </w:pPr>
      <w:r>
        <w:rPr>
          <w:bCs/>
          <w:b/>
        </w:rPr>
        <w:t xml:space="preserve">Software Compatibility:</w:t>
      </w:r>
    </w:p>
    <w:p>
      <w:pPr>
        <w:pStyle w:val="FirstParagraph"/>
      </w:pPr>
      <w:r>
        <w:t xml:space="preserve">The Seminar Presentation Slides conclude that an Auditor in Russia Moscow who embraces digital tools while maintaining rigorous security protocols will be significantly more effective and efficient than those relying on traditional methods.</w:t>
      </w:r>
    </w:p>
    <w:bookmarkEnd w:id="32"/>
    <w:bookmarkEnd w:id="33"/>
    <w:bookmarkEnd w:id="34"/>
    <w:bookmarkStart w:id="36" w:name="slide-7"/>
    <w:bookmarkStart w:id="35" w:name="Xb638879aca48df51ef754a9c07972941a7fa655"/>
    <w:p>
      <w:pPr>
        <w:pStyle w:val="Heading2"/>
      </w:pPr>
      <w:r>
        <w:t xml:space="preserve">Ethical Standards and Professional Skepticism</w:t>
      </w:r>
    </w:p>
    <w:p>
      <w:pPr>
        <w:pStyle w:val="FirstParagraph"/>
      </w:pPr>
      <w:r>
        <w:t xml:space="preserve">Regardless of location, the core duty of an Auditor is to maintain objectivity and professional skepticism. However, in Russia Moscow, where business relationships can sometimes blur the lines between professional courtesy and conflict of interest, ethical vigilance is paramount. The Seminar Presentation Slides highlight several key ethical pillars:</w:t>
      </w:r>
    </w:p>
    <w:p>
      <w:pPr>
        <w:numPr>
          <w:ilvl w:val="0"/>
          <w:numId w:val="1007"/>
        </w:numPr>
      </w:pPr>
      <w:r>
        <w:rPr>
          <w:bCs/>
          <w:b/>
        </w:rPr>
        <w:t xml:space="preserve">Independence:</w:t>
      </w:r>
    </w:p>
    <w:p>
      <w:pPr>
        <w:numPr>
          <w:ilvl w:val="0"/>
          <w:numId w:val="1000"/>
        </w:numPr>
      </w:pPr>
      <w:r>
        <w:t xml:space="preserve">The Auditor must not have any financial or personal ties to the audited entity that could compromise their judgment.</w:t>
      </w:r>
    </w:p>
    <w:p>
      <w:pPr>
        <w:numPr>
          <w:ilvl w:val="0"/>
          <w:numId w:val="1007"/>
        </w:numPr>
        <w:pStyle w:val="Compact"/>
      </w:pPr>
      <w:r>
        <w:rPr>
          <w:bCs/>
          <w:b/>
        </w:rPr>
        <w:t xml:space="preserve">Confidentiality:</w:t>
      </w:r>
    </w:p>
    <w:p>
      <w:pPr>
        <w:numPr>
          <w:ilvl w:val="0"/>
          <w:numId w:val="1007"/>
        </w:numPr>
        <w:pStyle w:val="Compact"/>
      </w:pPr>
      <w:r>
        <w:rPr>
          <w:bCs/>
          <w:b/>
        </w:rPr>
        <w:t xml:space="preserve">Integrity:</w:t>
      </w:r>
    </w:p>
    <w:p>
      <w:pPr>
        <w:pStyle w:val="FirstParagraph"/>
      </w:pPr>
      <w:r>
        <w:rPr>
          <w:iCs/>
          <w:i/>
        </w:rPr>
        <w:t xml:space="preserve">Warning:</w:t>
      </w:r>
      <w:r>
        <w:t xml:space="preserve"> </w:t>
      </w:r>
      <w:r>
        <w:t xml:space="preserve">Failure to adhere to these ethical standards can result in severe penalties, including license revocation for the Auditor practicing in Russia Moscow. The Seminar Presentation Slides urge all participants to prioritize integrity above short-term gains.</w:t>
      </w:r>
    </w:p>
    <w:bookmarkEnd w:id="35"/>
    <w:bookmarkEnd w:id="36"/>
    <w:bookmarkStart w:id="39" w:name="slide-8"/>
    <w:bookmarkStart w:id="38" w:name="Xa9e0c2ce774d55ebe0d15035cc6dc31eb5f18d6"/>
    <w:p>
      <w:pPr>
        <w:pStyle w:val="Heading2"/>
      </w:pPr>
      <w:r>
        <w:t xml:space="preserve">Conclusion: The Evolving Role of the Auditor</w:t>
      </w:r>
    </w:p>
    <w:p>
      <w:pPr>
        <w:pStyle w:val="FirstParagraph"/>
      </w:pPr>
      <w:r>
        <w:t xml:space="preserve">The role of an Auditor in Russia Moscow is evolving rapidly. It is no longer sufficient to merely check boxes on a compliance list. Today's Auditor must be a strategic advisor, a risk manager, and a guardian of financial truth amidst geopolitical turbulence.</w:t>
      </w:r>
    </w:p>
    <w:bookmarkStart w:id="37" w:name="key-takeaways"/>
    <w:p>
      <w:pPr>
        <w:pStyle w:val="Heading3"/>
      </w:pPr>
      <w:r>
        <w:t xml:space="preserve">Key Takeaways</w:t>
      </w:r>
    </w:p>
    <w:p>
      <w:pPr>
        <w:numPr>
          <w:ilvl w:val="0"/>
          <w:numId w:val="1008"/>
        </w:numPr>
      </w:pPr>
      <w:r>
        <w:rPr>
          <w:bCs/>
          <w:b/>
        </w:rPr>
        <w:t xml:space="preserve">Regulatory Compliance:</w:t>
      </w:r>
    </w:p>
    <w:p>
      <w:pPr>
        <w:numPr>
          <w:ilvl w:val="0"/>
          <w:numId w:val="1000"/>
        </w:numPr>
      </w:pPr>
      <w:r>
        <w:t xml:space="preserve">Mastery of both local laws and international standards is non-negotiable for the Auditor in Russia Moscow.</w:t>
      </w:r>
    </w:p>
    <w:p>
      <w:pPr>
        <w:numPr>
          <w:ilvl w:val="0"/>
          <w:numId w:val="1008"/>
        </w:numPr>
        <w:pStyle w:val="Compact"/>
      </w:pPr>
      <w:r>
        <w:rPr>
          <w:bCs/>
          <w:b/>
        </w:rPr>
        <w:t xml:space="preserve">Adaptability:</w:t>
      </w:r>
    </w:p>
    <w:p>
      <w:pPr>
        <w:numPr>
          <w:ilvl w:val="0"/>
          <w:numId w:val="1008"/>
        </w:numPr>
        <w:pStyle w:val="Compact"/>
      </w:pPr>
      <w:r>
        <w:rPr>
          <w:bCs/>
          <w:b/>
        </w:rPr>
        <w:t xml:space="preserve">Ethical Fortitude:</w:t>
      </w:r>
    </w:p>
    <w:p>
      <w:pPr>
        <w:pStyle w:val="FirstParagraph"/>
      </w:pPr>
      <w:r>
        <w:t xml:space="preserve">This Seminar Presentation Slides document serves as a foundational guide. As we look to the future, the Auditor in Russia Moscow will continue to play a pivotal role in ensuring transparency and stability in one of the world's most critical financial centers. Thank you for your attention.</w:t>
      </w:r>
    </w:p>
    <w:bookmarkEnd w:id="37"/>
    <w:bookmarkEnd w:id="38"/>
    <w:bookmarkEnd w:id="39"/>
    <w:p>
      <w:pPr>
        <w:pStyle w:val="BodyText"/>
      </w:pPr>
      <w:r>
        <w:t xml:space="preserve">© 2023 Seminar Presentation Slides: The Auditor in Russia Moscow.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Auditor in Russia Moscow</dc:title>
  <dc:creator/>
  <dc:language>en</dc:language>
  <cp:keywords/>
  <dcterms:created xsi:type="dcterms:W3CDTF">2026-07-29T13:01:26Z</dcterms:created>
  <dcterms:modified xsi:type="dcterms:W3CDTF">2026-07-29T13:01:26Z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