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a1ee433a7a6d9961ba61e7bfb7605b98d1d0ccf"/>
    <w:p>
      <w:pPr>
        <w:pStyle w:val="Heading2"/>
      </w:pPr>
      <w:r>
        <w:t xml:space="preserve">Slide 1: Title &amp; Introduction</w:t>
      </w:r>
      <w:r>
        <w:t xml:space="preserve">The Strategic Role of the Auditor in Saudi Arabia Riyadh</w:t>
      </w:r>
    </w:p>
    <w:p>
      <w:pPr>
        <w:pStyle w:val="FirstParagraph"/>
      </w:pPr>
      <w:r>
        <w:t xml:space="preserve">Welcome to this comprehensive seminar dedicated to the evolving landscape of auditing within the Kingdom of Saudi Arabia. As we gather here in the dynamic heart of **Saudi Arabia Riyadh**, it is imperative to understand that the role of an **Auditor** has transcended traditional compliance checks. Today, an **Auditor** is a strategic advisor, a guardian of integrity, and a key enabler of Vision 2030.</w:t>
      </w:r>
    </w:p>
    <w:p>
      <w:pPr>
        <w:pStyle w:val="BodyText"/>
      </w:pPr>
      <w:r>
        <w:t xml:space="preserve">This presentation aims to explore how the modern **Auditor** navigates the regulatory frameworks unique to Riyadh and contributes to the robust economic transformation underway. We will delve into the technical requirements, ethical standards, and strategic insights that define high-quality auditing in this region.</w:t>
      </w:r>
    </w:p>
    <w:bookmarkEnd w:id="20"/>
    <w:bookmarkStart w:id="21" w:name="X76e849ea3e394800cc93274409670141ef51730"/>
    <w:p>
      <w:pPr>
        <w:pStyle w:val="Heading2"/>
      </w:pPr>
      <w:r>
        <w:t xml:space="preserve">Slide 2: Contextualizing Audit in Riyadh</w:t>
      </w:r>
      <w:r>
        <w:t xml:space="preserve">The Economic Landscape of Saudi Arabia Riyadh</w:t>
      </w:r>
    </w:p>
    <w:p>
      <w:pPr>
        <w:pStyle w:val="FirstParagraph"/>
      </w:pPr>
      <w:r>
        <w:t xml:space="preserve">**Saudi Arabia Riyadh** is no longer just the political capital; it has become the financial and commercial hub of the Kingdom. With massive investments in giga-projects such as NEOM, The Red Sea Project, and Qiddiya, the demand for transparent financial reporting is at an all-time high. For an **Auditor** practicing in this jurisdiction, understanding these macro-economic drivers is crucial.</w:t>
      </w:r>
    </w:p>
    <w:p>
      <w:pPr>
        <w:numPr>
          <w:ilvl w:val="0"/>
          <w:numId w:val="1001"/>
        </w:numPr>
        <w:pStyle w:val="Compact"/>
      </w:pPr>
      <w:r>
        <w:rPr>
          <w:bCs/>
          <w:b/>
        </w:rPr>
        <w:t xml:space="preserve">Economic Diversification:</w:t>
      </w:r>
      <w:r>
        <w:t xml:space="preserve"> </w:t>
      </w:r>
      <w:r>
        <w:t xml:space="preserve">Moving away from oil dependence requires strict accountability mechanisms to attract foreign direct investment (FDI).</w:t>
      </w:r>
    </w:p>
    <w:p>
      <w:pPr>
        <w:numPr>
          <w:ilvl w:val="0"/>
          <w:numId w:val="1001"/>
        </w:numPr>
        <w:pStyle w:val="Compact"/>
      </w:pPr>
      <w:r>
        <w:rPr>
          <w:bCs/>
          <w:b/>
        </w:rPr>
        <w:t xml:space="preserve">Riyadh as a Global Hub:</w:t>
      </w:r>
      <w:r>
        <w:t xml:space="preserve"> </w:t>
      </w:r>
      <w:r>
        <w:t xml:space="preserve">The city's infrastructure development means that auditors must handle complex, large-scale project accounting.</w:t>
      </w:r>
    </w:p>
    <w:p>
      <w:pPr>
        <w:numPr>
          <w:ilvl w:val="0"/>
          <w:numId w:val="1001"/>
        </w:numPr>
        <w:pStyle w:val="Compact"/>
      </w:pPr>
      <w:r>
        <w:rPr>
          <w:bCs/>
          <w:b/>
        </w:rPr>
        <w:t xml:space="preserve">Vision 2030 Goals:</w:t>
      </w:r>
      <w:r>
        <w:t xml:space="preserve"> </w:t>
      </w:r>
      <w:r>
        <w:t xml:space="preserve">Transparency and governance are pillars of Vision 2030, directly linking the efficacy of an **Auditor** to national success.</w:t>
      </w:r>
    </w:p>
    <w:bookmarkEnd w:id="21"/>
    <w:bookmarkStart w:id="22" w:name="X398d5e88c21a5529fafcad684eb8878a25f3d2a"/>
    <w:p>
      <w:pPr>
        <w:pStyle w:val="Heading2"/>
      </w:pPr>
      <w:r>
        <w:t xml:space="preserve">Slide 3: Regulatory Framework</w:t>
      </w:r>
      <w:r>
        <w:t xml:space="preserve">Compliance and Local Standards in Saudi Arabia Riyadh</w:t>
      </w:r>
    </w:p>
    <w:p>
      <w:pPr>
        <w:pStyle w:val="FirstParagraph"/>
      </w:pPr>
      <w:r>
        <w:t xml:space="preserve">In **Saudi Arabia Riyadh**, auditors operate under a rigorous regulatory environment. The primary governing bodies include the Saudi Central Bank (SAMA), the Capital Market Authority (CMA), and the General Authority for Zakat, Tax and Customs (ZATCA). An **Auditor** must possess deep knowledge of these specific mandates.</w:t>
      </w:r>
    </w:p>
    <w:p>
      <w:pPr>
        <w:numPr>
          <w:ilvl w:val="0"/>
          <w:numId w:val="1002"/>
        </w:numPr>
        <w:pStyle w:val="Compact"/>
      </w:pPr>
      <w:r>
        <w:rPr>
          <w:bCs/>
          <w:b/>
        </w:rPr>
        <w:t xml:space="preserve">ZATCA Requirements:</w:t>
      </w:r>
      <w:r>
        <w:t xml:space="preserve"> </w:t>
      </w:r>
      <w:r>
        <w:t xml:space="preserve">The implementation of electronic invoicing systems requires auditors to verify not just financial figures, but digital compliance and data integrity.</w:t>
      </w:r>
    </w:p>
    <w:p>
      <w:pPr>
        <w:numPr>
          <w:ilvl w:val="0"/>
          <w:numId w:val="1002"/>
        </w:numPr>
        <w:pStyle w:val="Compact"/>
      </w:pPr>
      <w:r>
        <w:rPr>
          <w:bCs/>
          <w:b/>
        </w:rPr>
        <w:t xml:space="preserve">CMA Regulations:</w:t>
      </w:r>
      <w:r>
        <w:t xml:space="preserve"> </w:t>
      </w:r>
      <w:r>
        <w:t xml:space="preserve">For listed companies in Riyadh, the CMA imposes strict disclosure requirements. An **Auditor** acts as the gatekeeper ensuring that public markets remain trustworthy.</w:t>
      </w:r>
    </w:p>
    <w:p>
      <w:pPr>
        <w:numPr>
          <w:ilvl w:val="0"/>
          <w:numId w:val="1002"/>
        </w:numPr>
        <w:pStyle w:val="Compact"/>
      </w:pPr>
      <w:r>
        <w:rPr>
          <w:bCs/>
          <w:b/>
        </w:rPr>
        <w:t xml:space="preserve">SAMA Guidelines:</w:t>
      </w:r>
      <w:r>
        <w:t xml:space="preserve"> </w:t>
      </w:r>
      <w:r>
        <w:t xml:space="preserve">Financial institutions must adhere to strict risk management protocols, where auditors play a critical role in internal control assessments.</w:t>
      </w:r>
    </w:p>
    <w:bookmarkEnd w:id="22"/>
    <w:bookmarkStart w:id="23" w:name="X6f11f99720393306d386f1d936ee1dcb5a0bb60"/>
    <w:p>
      <w:pPr>
        <w:pStyle w:val="Heading2"/>
      </w:pPr>
      <w:r>
        <w:t xml:space="preserve">Slide 4: The Evolving Role of the Auditor</w:t>
      </w:r>
      <w:r>
        <w:t xml:space="preserve">Beyond Compliance to Value Creation</w:t>
      </w:r>
    </w:p>
    <w:p>
      <w:pPr>
        <w:pStyle w:val="FirstParagraph"/>
      </w:pPr>
      <w:r>
        <w:t xml:space="preserve">The traditional perception of an **Auditor** as merely a checker of boxes is obsolete in modern **Saudi Arabia Riyadh**. Today, auditors are expected to provide actionable insights that drive operational efficiency and strategic decision-making. This shift aligns with the Kingdom's push for private sector development.</w:t>
      </w:r>
    </w:p>
    <w:p>
      <w:pPr>
        <w:numPr>
          <w:ilvl w:val="0"/>
          <w:numId w:val="1003"/>
        </w:numPr>
        <w:pStyle w:val="Compact"/>
      </w:pPr>
      <w:r>
        <w:rPr>
          <w:bCs/>
          <w:b/>
        </w:rPr>
        <w:t xml:space="preserve">Risk-Based Auditing:</w:t>
      </w:r>
      <w:r>
        <w:t xml:space="preserve"> </w:t>
      </w:r>
      <w:r>
        <w:t xml:space="preserve">Auditors must identify high-risk areas in real-time, allowing management to mitigate threats before they become crises.</w:t>
      </w:r>
    </w:p>
    <w:p>
      <w:pPr>
        <w:numPr>
          <w:ilvl w:val="0"/>
          <w:numId w:val="1003"/>
        </w:numPr>
        <w:pStyle w:val="Compact"/>
      </w:pPr>
      <w:r>
        <w:rPr>
          <w:bCs/>
          <w:b/>
        </w:rPr>
        <w:t xml:space="preserve">Sustainability Reporting:</w:t>
      </w:r>
      <w:r>
        <w:t xml:space="preserve"> </w:t>
      </w:r>
      <w:r>
        <w:t xml:space="preserve">As ESG (Environmental, Social, and Governance) becomes a global standard, auditors in Riyadh are tasked with verifying sustainability reports, ensuring companies meet their green commitments.</w:t>
      </w:r>
    </w:p>
    <w:p>
      <w:pPr>
        <w:numPr>
          <w:ilvl w:val="0"/>
          <w:numId w:val="1003"/>
        </w:numPr>
        <w:pStyle w:val="Compact"/>
      </w:pPr>
      <w:r>
        <w:rPr>
          <w:bCs/>
          <w:b/>
        </w:rPr>
        <w:t xml:space="preserve">Digital Transformation:</w:t>
      </w:r>
      <w:r>
        <w:t xml:space="preserve"> </w:t>
      </w:r>
      <w:r>
        <w:t xml:space="preserve">Auditors are leading the charge in adopting AI and data analytics tools to enhance audit precision.</w:t>
      </w:r>
    </w:p>
    <w:bookmarkEnd w:id="23"/>
    <w:bookmarkStart w:id="24" w:name="Xe97781408f22e769ef8a062a638699d398e91bb"/>
    <w:p>
      <w:pPr>
        <w:pStyle w:val="Heading2"/>
      </w:pPr>
      <w:r>
        <w:t xml:space="preserve">Slide 5: Ethical Standards and Professionalism</w:t>
      </w:r>
      <w:r>
        <w:t xml:space="preserve">Integrity in the Saudi Context</w:t>
      </w:r>
    </w:p>
    <w:p>
      <w:pPr>
        <w:pStyle w:val="FirstParagraph"/>
      </w:pPr>
      <w:r>
        <w:t xml:space="preserve">Ethics form the bedrock of the auditing profession. In **Saudi Arabia Riyadh**, where business relationships are deeply rooted in trust, an **Auditor** must uphold the highest standards of independence and objectivity. The Society of Certified Auditors (SCA) in Saudi Arabia provides a code of conduct that emphasizes integrity, confidentiality, and professional competence.</w:t>
      </w:r>
    </w:p>
    <w:p>
      <w:pPr>
        <w:pStyle w:val="BodyText"/>
      </w:pPr>
      <w:r>
        <w:t xml:space="preserve">An **Auditor** serving clients across Riyadh must navigate cultural nuances while maintaining professional skepticism. This balance ensures that the audit opinion remains unbiased and reliable, fostering confidence among stakeholders ranging from local families to multinational corporations.</w:t>
      </w:r>
    </w:p>
    <w:bookmarkEnd w:id="24"/>
    <w:bookmarkStart w:id="25" w:name="X917f56230cd4893f0df58cd9d458728f942683b"/>
    <w:p>
      <w:pPr>
        <w:pStyle w:val="Heading2"/>
      </w:pPr>
      <w:r>
        <w:t xml:space="preserve">Slide 6: Technology and Data Analytics</w:t>
      </w:r>
      <w:r>
        <w:t xml:space="preserve">The Digital Audit in Riyadh</w:t>
      </w:r>
    </w:p>
    <w:p>
      <w:pPr>
        <w:pStyle w:val="FirstParagraph"/>
      </w:pPr>
      <w:r>
        <w:t xml:space="preserve">Riyadh is rapidly digitizing its financial ecosystem. From the ZATCA e-invoicing phase two to the widespread adoption of cloud accounting, technology is reshaping audit methodologies. An **Auditor** in this region must be tech-savvy, capable of using data analytics to analyze 100% of transactions rather than relying on sampling.</w:t>
      </w:r>
    </w:p>
    <w:p>
      <w:pPr>
        <w:numPr>
          <w:ilvl w:val="0"/>
          <w:numId w:val="1004"/>
        </w:numPr>
        <w:pStyle w:val="Compact"/>
      </w:pPr>
      <w:r>
        <w:rPr>
          <w:bCs/>
          <w:b/>
        </w:rPr>
        <w:t xml:space="preserve">Big Data:</w:t>
      </w:r>
      <w:r>
        <w:t xml:space="preserve"> </w:t>
      </w:r>
      <w:r>
        <w:t xml:space="preserve">Auditors use big data tools to detect anomalies and patterns that traditional methods might miss.</w:t>
      </w:r>
    </w:p>
    <w:p>
      <w:pPr>
        <w:numPr>
          <w:ilvl w:val="0"/>
          <w:numId w:val="1004"/>
        </w:numPr>
        <w:pStyle w:val="Compact"/>
      </w:pPr>
      <w:r>
        <w:rPr>
          <w:bCs/>
          <w:b/>
        </w:rPr>
        <w:t xml:space="preserve">Cybersecurity Audits:</w:t>
      </w:r>
      <w:r>
        <w:t xml:space="preserve"> </w:t>
      </w:r>
      <w:r>
        <w:t xml:space="preserve">As digital assets grow, auditors must assess the cybersecurity posture of organizations in Riyadh to protect against financial fraud and data breaches.</w:t>
      </w:r>
    </w:p>
    <w:p>
      <w:pPr>
        <w:numPr>
          <w:ilvl w:val="0"/>
          <w:numId w:val="1004"/>
        </w:numPr>
        <w:pStyle w:val="Compact"/>
      </w:pPr>
      <w:r>
        <w:rPr>
          <w:bCs/>
          <w:b/>
        </w:rPr>
        <w:t xml:space="preserve">RPA (Robotic Process Automation):</w:t>
      </w:r>
      <w:r>
        <w:t xml:space="preserve"> </w:t>
      </w:r>
      <w:r>
        <w:t xml:space="preserve">Automating routine audit tasks allows auditors to focus on high-value analytical work.</w:t>
      </w:r>
    </w:p>
    <w:bookmarkEnd w:id="25"/>
    <w:bookmarkStart w:id="26" w:name="Xc9cfea6117a89da9f67edc5b34f0445bcc05c76"/>
    <w:p>
      <w:pPr>
        <w:pStyle w:val="Heading2"/>
      </w:pPr>
      <w:r>
        <w:t xml:space="preserve">Slide 7: Challenges and Opportunities</w:t>
      </w:r>
      <w:r>
        <w:t xml:space="preserve">Navigating the Complex Market</w:t>
      </w:r>
    </w:p>
    <w:p>
      <w:pPr>
        <w:pStyle w:val="FirstParagraph"/>
      </w:pPr>
      <w:r>
        <w:t xml:space="preserve">While **Saudi Arabia Riyadh** offers immense opportunities, it also presents unique challenges for **Auditors**. The speed of regulatory change requires continuous professional development (CPD). Auditors must constantly update their knowledge regarding new laws related to anti-money laundering (AML), counter-terrorism financing, and tax reforms.</w:t>
      </w:r>
    </w:p>
    <w:p>
      <w:pPr>
        <w:pStyle w:val="BodyText"/>
      </w:pPr>
      <w:r>
        <w:t xml:space="preserve">Furthermore, the talent gap is a significant concern. There is a growing need for auditors who possess both technical expertise and soft skills such as communication and leadership. The profession in Riyadh is seeing a rise in demand for bilingual auditors who can bridge the gap between local entities and international stakeholders.</w:t>
      </w:r>
    </w:p>
    <w:bookmarkEnd w:id="26"/>
    <w:bookmarkStart w:id="27" w:name="X72af483a2a0addcdc5c70a2dcbd28e72f2e8103"/>
    <w:p>
      <w:pPr>
        <w:pStyle w:val="Heading2"/>
      </w:pPr>
      <w:r>
        <w:t xml:space="preserve">Slide 8: Future Outlook</w:t>
      </w:r>
      <w:r>
        <w:t xml:space="preserve">The Auditor as a Strategic Partner</w:t>
      </w:r>
    </w:p>
    <w:p>
      <w:pPr>
        <w:pStyle w:val="FirstParagraph"/>
      </w:pPr>
      <w:r>
        <w:t xml:space="preserve">Looking ahead, the role of the **Auditor** in **Saudi Arabia Riyadh** will become even more integrated into corporate governance. As Vision 2030 progresses, auditors will be expected to advise on long-term strategic sustainability and resilience. The relationship between auditor and client will evolve from a transactional compliance check to a partnership focused on mutual growth and stability.</w:t>
      </w:r>
    </w:p>
    <w:p>
      <w:pPr>
        <w:numPr>
          <w:ilvl w:val="0"/>
          <w:numId w:val="1005"/>
        </w:numPr>
        <w:pStyle w:val="Compact"/>
      </w:pPr>
      <w:r>
        <w:rPr>
          <w:bCs/>
          <w:b/>
        </w:rPr>
        <w:t xml:space="preserve">Advisory Services:</w:t>
      </w:r>
      <w:r>
        <w:t xml:space="preserve"> </w:t>
      </w:r>
      <w:r>
        <w:t xml:space="preserve">Expanding beyond statutory audits into management advisory services.</w:t>
      </w:r>
    </w:p>
    <w:p>
      <w:pPr>
        <w:numPr>
          <w:ilvl w:val="0"/>
          <w:numId w:val="1005"/>
        </w:numPr>
        <w:pStyle w:val="Compact"/>
      </w:pPr>
      <w:r>
        <w:rPr>
          <w:bCs/>
          <w:b/>
        </w:rPr>
        <w:t xml:space="preserve">Nationalization (Saudization):</w:t>
      </w:r>
      <w:r>
        <w:t xml:space="preserve"> </w:t>
      </w:r>
      <w:r>
        <w:t xml:space="preserve">A strong push for employing Saudi nationals in auditing firms, bringing fresh perspectives and deep local understanding to the profession.</w:t>
      </w:r>
    </w:p>
    <w:p>
      <w:pPr>
        <w:numPr>
          <w:ilvl w:val="0"/>
          <w:numId w:val="1005"/>
        </w:numPr>
        <w:pStyle w:val="Compact"/>
      </w:pPr>
      <w:r>
        <w:rPr>
          <w:bCs/>
          <w:b/>
        </w:rPr>
        <w:t xml:space="preserve">Global Integration:</w:t>
      </w:r>
      <w:r>
        <w:t xml:space="preserve"> </w:t>
      </w:r>
      <w:r>
        <w:t xml:space="preserve">Aligning Saudi audit standards with global best practices to facilitate cross-border trade.</w:t>
      </w:r>
    </w:p>
    <w:bookmarkEnd w:id="27"/>
    <w:bookmarkStart w:id="28" w:name="Xa4de55454d62aba28b0f622989069492798af27"/>
    <w:p>
      <w:pPr>
        <w:pStyle w:val="Heading2"/>
      </w:pPr>
      <w:r>
        <w:t xml:space="preserve">Slide 9: Conclusion and Q&amp;A</w:t>
      </w:r>
      <w:r>
        <w:t xml:space="preserve">Summary and Discussion</w:t>
      </w:r>
    </w:p>
    <w:p>
      <w:pPr>
        <w:pStyle w:val="FirstParagraph"/>
      </w:pPr>
      <w:r>
        <w:t xml:space="preserve">In conclusion, the **Auditor** in **Saudi Arabia Riyadh** is a vital component of the Kingdom’s economic engine. By adhering to strict regulatory frameworks, embracing technological innovation, and upholding ethical standards, auditors ensure that the rapid growth witnessed in Riyadh is sustainable and transparent.</w:t>
      </w:r>
    </w:p>
    <w:p>
      <w:pPr>
        <w:pStyle w:val="BodyText"/>
      </w:pPr>
      <w:r>
        <w:t xml:space="preserve">We encourage you to engage with these concepts as we move forward. The future of auditing here is bright, dynamic, and filled with opportunities for those who are prepared to adapt. Thank you for your attention.</w:t>
      </w:r>
    </w:p>
    <w:p>
      <w:pPr>
        <w:pStyle w:val="BodyText"/>
      </w:pPr>
      <w:r>
        <w:rPr>
          <w:bCs/>
          <w:b/>
        </w:rPr>
        <w:t xml:space="preserve">Questions &amp; Answers</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Auditor in Saudi Arabia Riyadh</dc:title>
  <dc:creator/>
  <dc:language>en</dc:language>
  <cp:keywords/>
  <dcterms:created xsi:type="dcterms:W3CDTF">2026-07-29T08:37:59Z</dcterms:created>
  <dcterms:modified xsi:type="dcterms:W3CDTF">2026-07-29T08:37:59Z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