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seminar-presentation-slides"/>
    <w:p>
      <w:pPr>
        <w:pStyle w:val="Heading2"/>
      </w:pPr>
      <w:r>
        <w:t xml:space="preserve">Seminar Presentation Slides</w:t>
      </w:r>
    </w:p>
    <w:p>
      <w:pPr>
        <w:pStyle w:val="FirstParagraph"/>
      </w:pPr>
      <w:r>
        <w:rPr>
          <w:bCs/>
          <w:b/>
        </w:rPr>
        <w:t xml:space="preserve">Title:</w:t>
      </w:r>
      <w:r>
        <w:t xml:space="preserve">The Strategic Auditor in the Modern Marketplace: Navigating Regulations, Technology, and Ethics in South Korea Seoul.</w:t>
      </w:r>
    </w:p>
    <w:p>
      <w:pPr>
        <w:pStyle w:val="BodyText"/>
      </w:pPr>
      <w:r>
        <w:rPr>
          <w:bCs/>
          <w:b/>
        </w:rPr>
        <w:t xml:space="preserve">Purpose:</w:t>
      </w:r>
      <w:r>
        <w:t xml:space="preserve">This presentation outlines the critical responsibilities of the modern Auditor within the unique economic and regulatory landscape of South Korea Seoul. As global markets become increasingly interconnected, professionals working as an Auditor must possess a nuanced understanding of local compliance requirements alongside international standards.</w:t>
      </w:r>
    </w:p>
    <w:p>
      <w:pPr>
        <w:pStyle w:val="BodyText"/>
      </w:pPr>
      <w:r>
        <w:rPr>
          <w:bCs/>
          <w:b/>
        </w:rPr>
        <w:t xml:space="preserve">Contextual Focus:</w:t>
      </w:r>
      <w:r>
        <w:t xml:space="preserve">We will specifically examine how business operations in South Korea Seoul differ from Western counterparts, emphasizing the necessity for rigorous financial scrutiny and ethical governance.</w:t>
      </w:r>
    </w:p>
    <w:bookmarkEnd w:id="20"/>
    <w:bookmarkStart w:id="21" w:name="the-landscape-of-auditing-in-south-korea"/>
    <w:p>
      <w:pPr>
        <w:pStyle w:val="Heading2"/>
      </w:pPr>
      <w:r>
        <w:t xml:space="preserve">The Landscape of Auditing in South Korea</w:t>
      </w:r>
    </w:p>
    <w:p>
      <w:pPr>
        <w:pStyle w:val="FirstParagraph"/>
      </w:pPr>
      <w:r>
        <w:t xml:space="preserve">The corporate environment in South Korea is distinct. Dominated largely by family-owned conglomerates known as Chaebols, the business structure presents unique challenges for financial transparency. For an Auditor operating in this region, understanding the complex web of inter-company holdings and cross-guarantees is paramount.</w:t>
      </w:r>
    </w:p>
    <w:p>
      <w:pPr>
        <w:pStyle w:val="BodyText"/>
      </w:pPr>
      <w:r>
        <w:t xml:space="preserve">Furthermore, the regulatory framework in South Korea Seoul has undergone significant reform over the past decade. Driven by major corporate scandals and a push to align with global best practices, strict laws such as the Corporate Auditor Act have been introduced. An Auditor must stay abreast of these evolving statutes to ensure their clients remain compliant.</w:t>
      </w:r>
    </w:p>
    <w:bookmarkEnd w:id="21"/>
    <w:bookmarkStart w:id="22" w:name="risk-management-and-internal-controls"/>
    <w:p>
      <w:pPr>
        <w:pStyle w:val="Heading2"/>
      </w:pPr>
      <w:r>
        <w:t xml:space="preserve">Risk Management and Internal Controls</w:t>
      </w:r>
    </w:p>
    <w:p>
      <w:pPr>
        <w:pStyle w:val="FirstParagraph"/>
      </w:pPr>
      <w:r>
        <w:t xml:space="preserve">A primary duty of an Auditor is the evaluation of internal controls. In South Korea Seoul, where rapid economic growth has sometimes outpaced regulatory oversight, robust internal systems are vital. An Auditor must assess whether a company’s internal mechanisms are sufficient to prevent fraud, error, and non-compliance.</w:t>
      </w:r>
    </w:p>
    <w:p>
      <w:pPr>
        <w:pStyle w:val="BodyText"/>
      </w:pPr>
      <w:r>
        <w:t xml:space="preserve">This involves not just checking numbers but understanding the operational context. For instance, in the manufacturing hubs of South Korea Seoul, supply chain vulnerabilities can pose significant risks. An Auditor is tasked with identifying these operational inefficiencies and reporting them to stakeholders so that corrective measures can be implemented.</w:t>
      </w:r>
    </w:p>
    <w:bookmarkEnd w:id="22"/>
    <w:bookmarkStart w:id="23" w:name="the-impact-of-digital-transformation"/>
    <w:p>
      <w:pPr>
        <w:pStyle w:val="Heading2"/>
      </w:pPr>
      <w:r>
        <w:t xml:space="preserve">The Impact of Digital Transformation</w:t>
      </w:r>
    </w:p>
    <w:p>
      <w:pPr>
        <w:pStyle w:val="FirstParagraph"/>
      </w:pPr>
      <w:r>
        <w:t xml:space="preserve">We are currently witnessing a massive shift toward digitalization in finance. For an Auditor, this presents both opportunities and challenges. In South Korea Seoul, one of the most digitally advanced nations globally, traditional paper-based audits are rapidly becoming obsolete.</w:t>
      </w:r>
    </w:p>
    <w:p>
      <w:pPr>
        <w:pStyle w:val="BodyText"/>
      </w:pPr>
      <w:r>
        <w:t xml:space="preserve">Auditors must now utilize data analytics tools to process vast amounts of transactional data. This allows for a more comprehensive risk assessment compared to the random sampling methods used in the past. In South Korea Seoul, where technology adoption is high, an Auditor who fails to leverage these digital tools will find themselves at a significant competitive disadvantage.</w:t>
      </w:r>
    </w:p>
    <w:bookmarkEnd w:id="23"/>
    <w:bookmarkStart w:id="24" w:name="ethics-and-independence"/>
    <w:p>
      <w:pPr>
        <w:pStyle w:val="Heading2"/>
      </w:pPr>
      <w:r>
        <w:t xml:space="preserve">Ethics and Independence</w:t>
      </w:r>
    </w:p>
    <w:p>
      <w:pPr>
        <w:pStyle w:val="FirstParagraph"/>
      </w:pPr>
      <w:r>
        <w:t xml:space="preserve">The credibility of the financial system relies heavily on the perceived independence of an Auditor. In South Korea Seoul, maintaining strict ethical boundaries can be challenging due to strong cultural emphasis on hierarchy and relationships (Jeong). However, compromising these standards undermines public trust.</w:t>
      </w:r>
    </w:p>
    <w:p>
      <w:pPr>
        <w:pStyle w:val="BodyText"/>
      </w:pPr>
      <w:r>
        <w:t xml:space="preserve">An Auditor must adhere strictly to professional codes of conduct. This includes avoiding conflicts of interest and ensuring that audit opinions are unbiased. The recent focus on ESG (Environmental, Social, and Governance) reporting in South Korea Seoul further highlights the need for ethical auditing beyond just financial statements.</w:t>
      </w:r>
    </w:p>
    <w:bookmarkEnd w:id="24"/>
    <w:bookmarkStart w:id="25" w:name="the-role-of-communication"/>
    <w:p>
      <w:pPr>
        <w:pStyle w:val="Heading2"/>
      </w:pPr>
      <w:r>
        <w:t xml:space="preserve">The Role of Communication</w:t>
      </w:r>
    </w:p>
    <w:p>
      <w:pPr>
        <w:pStyle w:val="FirstParagraph"/>
      </w:pPr>
      <w:r>
        <w:t xml:space="preserve">An Auditor’s work is only as good as their ability to communicate findings. In a multicultural business hub like South Korea Seoul, clear communication across language and cultural barriers is essential. Auditors often work with international stakeholders who require reports that meet global standards while respecting local nuances.</w:t>
      </w:r>
    </w:p>
    <w:p>
      <w:pPr>
        <w:pStyle w:val="BodyText"/>
      </w:pPr>
      <w:r>
        <w:t xml:space="preserve">Effective reporting involves translating complex technical jargon into actionable insights for the board of directors. This bridge between technical compliance and strategic decision-making is a key function of a modern Auditor.</w:t>
      </w:r>
    </w:p>
    <w:bookmarkEnd w:id="25"/>
    <w:bookmarkStart w:id="26" w:name="the-future-outlook"/>
    <w:p>
      <w:pPr>
        <w:pStyle w:val="Heading2"/>
      </w:pPr>
      <w:r>
        <w:t xml:space="preserve">The Future Outlook</w:t>
      </w:r>
    </w:p>
    <w:p>
      <w:pPr>
        <w:pStyle w:val="FirstParagraph"/>
      </w:pPr>
      <w:r>
        <w:t xml:space="preserve">Looking ahead, the demand for specialized skills in an Auditor will continue to grow. As South Korea Seoul pushes further into digital currency and artificial intelligence integration, Auditors will need to possess deep technical knowledge alongside traditional accounting expertise. Continuous education is no longer optional but a professional necessity.</w:t>
      </w:r>
    </w:p>
    <w:p>
      <w:pPr>
        <w:pStyle w:val="BodyText"/>
      </w:pPr>
      <w:r>
        <w:t xml:space="preserve">We anticipate that Regulatory Technology (RegTech) will play a larger role in auditing processes within South Korea Seoul. This will allow for real-time monitoring and reporting, reducing the lag time between financial activity and audit discovery.</w:t>
      </w:r>
    </w:p>
    <w:bookmarkEnd w:id="26"/>
    <w:bookmarkStart w:id="27" w:name="conclusion"/>
    <w:p>
      <w:pPr>
        <w:pStyle w:val="Heading2"/>
      </w:pPr>
      <w:r>
        <w:t xml:space="preserve">Conclusion</w:t>
      </w:r>
    </w:p>
    <w:p>
      <w:pPr>
        <w:pStyle w:val="FirstParagraph"/>
      </w:pPr>
      <w:r>
        <w:t xml:space="preserve">In conclusion, the role of an Auditor in South Korea Seoul is evolving from a historical compliance checker to a strategic business partner. By embracing technology, maintaining strict ethical standards, and navigating complex local regulations, Auditors provide immense value to organizations.</w:t>
      </w:r>
    </w:p>
    <w:p>
      <w:pPr>
        <w:pStyle w:val="BodyText"/>
      </w:pPr>
      <w:r>
        <w:t xml:space="preserve">This Seminar Presentation Slides document serves as a foundational overview for professionals aiming to excel in this dynamic field. Success requires not only technical proficiency but also cultural intelligence and adaptive leadership.</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South Korea Seoul</dc:title>
  <dc:creator/>
  <dc:language>en</dc:language>
  <cp:keywords/>
  <dcterms:created xsi:type="dcterms:W3CDTF">2026-07-29T17:17:36Z</dcterms:created>
  <dcterms:modified xsi:type="dcterms:W3CDTF">2026-07-29T17:17:36Z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