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Turkey</w:t>
      </w:r>
      <w:r>
        <w:t xml:space="preserve"> </w:t>
      </w:r>
      <w:r>
        <w:t xml:space="preserve">Istanbul</w:t>
      </w:r>
    </w:p>
    <w:bookmarkStart w:id="21" w:name="seminar-presentation-slides"/>
    <w:p>
      <w:pPr>
        <w:pStyle w:val="Heading1"/>
      </w:pPr>
      <w:r>
        <w:t xml:space="preserve">Seminar Presentation Slides</w:t>
      </w:r>
    </w:p>
    <w:bookmarkStart w:id="20" w:name="Xfae1c9c77bbac996891890bb45e42772fc11631"/>
    <w:p>
      <w:pPr>
        <w:pStyle w:val="Heading2"/>
      </w:pPr>
      <w:r>
        <w:t xml:space="preserve">Title: The Strategic Role of the Auditor in Turkey Istanbul</w:t>
      </w:r>
    </w:p>
    <w:p>
      <w:pPr>
        <w:pStyle w:val="FirstParagraph"/>
      </w:pPr>
      <w:r>
        <w:rPr>
          <w:bCs/>
          <w:b/>
        </w:rPr>
        <w:t xml:space="preserve">Presentation Context:</w:t>
      </w:r>
    </w:p>
    <w:p>
      <w:pPr>
        <w:pStyle w:val="BodyText"/>
      </w:pPr>
      <w:r>
        <w:t xml:space="preserve">This document serves as a comprehensive outline for a seminar presentation designed to educate stakeholders, business owners, and compliance officers on the critical importance of auditing services within the dynamic economic landscape of Turkey Istanbul. As one of the most significant economic hubs in Europe and Asia, Turkey Istanbul presents unique opportunities alongside complex regulatory challenges. This presentation aims to bridge the gap between traditional accounting practices and modern strategic auditing requirements specific to this region.</w:t>
      </w:r>
    </w:p>
    <w:bookmarkEnd w:id="20"/>
    <w:bookmarkEnd w:id="21"/>
    <w:bookmarkStart w:id="22" w:name="X3092a182e84faacc7206784ef74c079c754e4d5"/>
    <w:p>
      <w:pPr>
        <w:pStyle w:val="Heading1"/>
      </w:pPr>
      <w:r>
        <w:t xml:space="preserve">The Economic Landscape of Turkey Istanbul</w:t>
      </w:r>
    </w:p>
    <w:p>
      <w:pPr>
        <w:pStyle w:val="FirstParagraph"/>
      </w:pPr>
      <w:r>
        <w:rPr>
          <w:bCs/>
          <w:b/>
        </w:rPr>
        <w:t xml:space="preserve">Welcome and Introduction:</w:t>
      </w:r>
    </w:p>
    <w:p>
      <w:pPr>
        <w:pStyle w:val="BodyText"/>
      </w:pPr>
      <w:r>
        <w:t xml:space="preserve">We begin by establishing the context. Turkey Istanbul is not merely a city; it is a financial artery connecting continents. However, this strategic position brings volatility and complexity. The Auditor serves as the cornerstone of stability in this environment. For businesses operating in Turkey Istanbul, the role of an Auditor extends far beyond simple number-crunching; it involves navigating local tax laws, international reporting standards (IFRS), and specific Turkish Commercial Code regulations.</w:t>
      </w:r>
    </w:p>
    <w:p>
      <w:pPr>
        <w:numPr>
          <w:ilvl w:val="0"/>
          <w:numId w:val="1001"/>
        </w:numPr>
        <w:pStyle w:val="Compact"/>
      </w:pPr>
      <w:r>
        <w:rPr>
          <w:bCs/>
          <w:b/>
        </w:rPr>
        <w:t xml:space="preserve">Volatility Management:</w:t>
      </w:r>
      <w:r>
        <w:t xml:space="preserve"> </w:t>
      </w:r>
      <w:r>
        <w:t xml:space="preserve">High inflation and currency fluctuations require rigorous auditing to ensure financial statements reflect true economic reality.</w:t>
      </w:r>
    </w:p>
    <w:p>
      <w:pPr>
        <w:numPr>
          <w:ilvl w:val="0"/>
          <w:numId w:val="1001"/>
        </w:numPr>
        <w:pStyle w:val="Compact"/>
      </w:pPr>
      <w:r>
        <w:rPr>
          <w:bCs/>
          <w:b/>
        </w:rPr>
        <w:t xml:space="preserve">Cross-Border Complexity:</w:t>
      </w:r>
      <w:r>
        <w:t xml:space="preserve"> </w:t>
      </w:r>
      <w:r>
        <w:t xml:space="preserve">Many entities in Turkey Istanbul operate internationally, requiring Auditors who understand both local nuances and global standards.</w:t>
      </w:r>
    </w:p>
    <w:bookmarkEnd w:id="22"/>
    <w:bookmarkStart w:id="23" w:name="X1dd228e82bdc95361946408f589d3f1d95a5475"/>
    <w:p>
      <w:pPr>
        <w:pStyle w:val="Heading1"/>
      </w:pPr>
      <w:r>
        <w:t xml:space="preserve">The Definition and Evolution of the Auditor</w:t>
      </w:r>
    </w:p>
    <w:p>
      <w:pPr>
        <w:pStyle w:val="FirstParagraph"/>
      </w:pPr>
      <w:r>
        <w:rPr>
          <w:bCs/>
          <w:b/>
        </w:rPr>
        <w:t xml:space="preserve">Redefining Professional Standards:</w:t>
      </w:r>
    </w:p>
    <w:p>
      <w:pPr>
        <w:pStyle w:val="BodyText"/>
      </w:pPr>
      <w:r>
        <w:t xml:space="preserve">Traditionally, an Auditor was viewed as a retrospective checker. In modern Turkey Istanbul, this view is obsolete. The contemporary Auditor is a proactive advisor who provides assurance to investors, regulatory bodies like the Capital Markets Board (CMB), and banks. This seminar explores how the Auditor has evolved into a key risk management partner for corporations in Turkey Istanbul.</w:t>
      </w:r>
    </w:p>
    <w:p>
      <w:pPr>
        <w:numPr>
          <w:ilvl w:val="0"/>
          <w:numId w:val="1002"/>
        </w:numPr>
        <w:pStyle w:val="Compact"/>
      </w:pPr>
      <w:r>
        <w:rPr>
          <w:bCs/>
          <w:b/>
        </w:rPr>
        <w:t xml:space="preserve">Assurance vs. Advice:</w:t>
      </w:r>
      <w:r>
        <w:t xml:space="preserve"> </w:t>
      </w:r>
      <w:r>
        <w:t xml:space="preserve">Distinguishing between statutory audits required by law and voluntary advisory services that enhance corporate governance.</w:t>
      </w:r>
    </w:p>
    <w:p>
      <w:pPr>
        <w:numPr>
          <w:ilvl w:val="0"/>
          <w:numId w:val="1002"/>
        </w:numPr>
        <w:pStyle w:val="Compact"/>
      </w:pPr>
      <w:r>
        <w:rPr>
          <w:bCs/>
          <w:b/>
        </w:rPr>
        <w:t xml:space="preserve">Digital Transformation:</w:t>
      </w:r>
      <w:r>
        <w:t xml:space="preserve"> </w:t>
      </w:r>
      <w:r>
        <w:t xml:space="preserve">How modern Auditors utilize data analytics to detect fraud and inefficiencies in real-time within the fast-paced business environment of Turkey Istanbul.</w:t>
      </w:r>
    </w:p>
    <w:bookmarkEnd w:id="23"/>
    <w:bookmarkStart w:id="24" w:name="navigating-turkish-regulations"/>
    <w:p>
      <w:pPr>
        <w:pStyle w:val="Heading1"/>
      </w:pPr>
      <w:r>
        <w:t xml:space="preserve">Navigating Turkish Regulations</w:t>
      </w:r>
    </w:p>
    <w:p>
      <w:pPr>
        <w:pStyle w:val="FirstParagraph"/>
      </w:pPr>
      <w:r>
        <w:rPr>
          <w:bCs/>
          <w:b/>
        </w:rPr>
        <w:t xml:space="preserve">The Legal Framework:</w:t>
      </w:r>
    </w:p>
    <w:p>
      <w:pPr>
        <w:pStyle w:val="BodyText"/>
      </w:pPr>
      <w:r>
        <w:t xml:space="preserve">Compliance is the primary duty of an Auditor. In Turkey Istanbul, the regulatory framework is dense and frequently updated. Auditors must possess deep knowledge of the Turkish Commercial Code (TCC), Value Added Tax laws, and income tax regulations specific to free trade zones often found in Istanbul.</w:t>
      </w:r>
    </w:p>
    <w:p>
      <w:pPr>
        <w:numPr>
          <w:ilvl w:val="0"/>
          <w:numId w:val="1003"/>
        </w:numPr>
        <w:pStyle w:val="Compact"/>
      </w:pPr>
      <w:r>
        <w:rPr>
          <w:bCs/>
          <w:b/>
        </w:rPr>
        <w:t xml:space="preserve">Turkish Commercial Code (TCC):</w:t>
      </w:r>
      <w:r>
        <w:t xml:space="preserve"> </w:t>
      </w:r>
      <w:r>
        <w:t xml:space="preserve">Mandates strict auditing requirements for large enterprises. Non-compliance can lead to severe penalties for directors and shareholders.</w:t>
      </w:r>
    </w:p>
    <w:p>
      <w:pPr>
        <w:numPr>
          <w:ilvl w:val="0"/>
          <w:numId w:val="1003"/>
        </w:numPr>
        <w:pStyle w:val="Compact"/>
      </w:pPr>
      <w:r>
        <w:rPr>
          <w:bCs/>
          <w:b/>
        </w:rPr>
        <w:t xml:space="preserve">CMB Regulations:</w:t>
      </w:r>
      <w:r>
        <w:t xml:space="preserve"> </w:t>
      </w:r>
      <w:r>
        <w:t xml:space="preserve">For public companies in Turkey Istanbul, the Capital Markets Board imposes stringent disclosure and auditing standards that go beyond general corporate law.</w:t>
      </w:r>
    </w:p>
    <w:bookmarkEnd w:id="24"/>
    <w:bookmarkStart w:id="25" w:name="risk-management-in-a-volatile-economy"/>
    <w:p>
      <w:pPr>
        <w:pStyle w:val="Heading1"/>
      </w:pPr>
      <w:r>
        <w:t xml:space="preserve">Risk Management in a Volatile Economy</w:t>
      </w:r>
    </w:p>
    <w:p>
      <w:pPr>
        <w:pStyle w:val="FirstParagraph"/>
      </w:pPr>
      <w:r>
        <w:rPr>
          <w:bCs/>
          <w:b/>
        </w:rPr>
        <w:t xml:space="preserve">The Auditor as a Sentinel:</w:t>
      </w:r>
    </w:p>
    <w:p>
      <w:pPr>
        <w:pStyle w:val="BodyText"/>
      </w:pPr>
      <w:r>
        <w:t xml:space="preserve">Economic instability poses significant risks to balance sheets. An Auditor plays a pivotal role in identifying financial risks related to currency exchange, interest rate hikes, and supply chain disruptions prevalent in Turkey Istanbul. By conducting rigorous internal control evaluations, the Auditor helps management mitigate these threats before they become crises.</w:t>
      </w:r>
    </w:p>
    <w:p>
      <w:pPr>
        <w:numPr>
          <w:ilvl w:val="0"/>
          <w:numId w:val="1004"/>
        </w:numPr>
        <w:pStyle w:val="Compact"/>
      </w:pPr>
      <w:r>
        <w:rPr>
          <w:bCs/>
          <w:b/>
        </w:rPr>
        <w:t xml:space="preserve">Currency Risk Assessment:</w:t>
      </w:r>
      <w:r>
        <w:t xml:space="preserve"> </w:t>
      </w:r>
      <w:r>
        <w:t xml:space="preserve">Evaluating how foreign currency transactions are recorded and hedged.</w:t>
      </w:r>
    </w:p>
    <w:p>
      <w:pPr>
        <w:numPr>
          <w:ilvl w:val="0"/>
          <w:numId w:val="1004"/>
        </w:numPr>
        <w:pStyle w:val="Compact"/>
      </w:pPr>
      <w:r>
        <w:rPr>
          <w:bCs/>
          <w:b/>
        </w:rPr>
        <w:t xml:space="preserve">Liquidity Audits:</w:t>
      </w:r>
    </w:p>
    <w:bookmarkEnd w:id="25"/>
    <w:bookmarkStart w:id="26" w:name="fraud-prevention-and-detection"/>
    <w:p>
      <w:pPr>
        <w:pStyle w:val="Heading1"/>
      </w:pPr>
      <w:r>
        <w:t xml:space="preserve">Fraud Prevention and Detection</w:t>
      </w:r>
    </w:p>
    <w:p>
      <w:pPr>
        <w:pStyle w:val="FirstParagraph"/>
      </w:pPr>
      <w:r>
        <w:rPr>
          <w:bCs/>
          <w:b/>
        </w:rPr>
        <w:t xml:space="preserve">Safeguarding Assets:</w:t>
      </w:r>
    </w:p>
    <w:p>
      <w:pPr>
        <w:pStyle w:val="BodyText"/>
      </w:pPr>
      <w:r>
        <w:t xml:space="preserve">In any major commercial hub, the risk of financial misstatement or fraud exists. The Auditor is trained to look for red flags such as unusual transactions, lack of documentation, or discrepancies in inventory records. In Turkey Istanbul, where business relationships are often personal and informal, maintaining professional skepticism is crucial.</w:t>
      </w:r>
    </w:p>
    <w:p>
      <w:pPr>
        <w:numPr>
          <w:ilvl w:val="0"/>
          <w:numId w:val="1005"/>
        </w:numPr>
        <w:pStyle w:val="Compact"/>
      </w:pPr>
      <w:r>
        <w:rPr>
          <w:bCs/>
          <w:b/>
        </w:rPr>
        <w:t xml:space="preserve">Suspicious Transaction Reporting:</w:t>
      </w:r>
      <w:r>
        <w:t xml:space="preserve"> </w:t>
      </w:r>
      <w:r>
        <w:t xml:space="preserve">Auditors must adhere to anti-money laundering (AML) regulations enforced by Turkish authorities.</w:t>
      </w:r>
    </w:p>
    <w:p>
      <w:pPr>
        <w:numPr>
          <w:ilvl w:val="0"/>
          <w:numId w:val="1005"/>
        </w:numPr>
        <w:pStyle w:val="Compact"/>
      </w:pPr>
      <w:r>
        <w:rPr>
          <w:bCs/>
          <w:b/>
        </w:rPr>
        <w:t xml:space="preserve">Internal Control Testing:</w:t>
      </w:r>
    </w:p>
    <w:bookmarkEnd w:id="26"/>
    <w:bookmarkStart w:id="27" w:name="the-impact-on-investor-confidence"/>
    <w:p>
      <w:pPr>
        <w:pStyle w:val="Heading1"/>
      </w:pPr>
      <w:r>
        <w:t xml:space="preserve">The Impact on Investor Confidence</w:t>
      </w:r>
    </w:p>
    <w:p>
      <w:pPr>
        <w:pStyle w:val="FirstParagraph"/>
      </w:pPr>
      <w:r>
        <w:rPr>
          <w:bCs/>
          <w:b/>
        </w:rPr>
        <w:t xml:space="preserve">Building Trust in Turkey Istanbul:</w:t>
      </w:r>
    </w:p>
    <w:p>
      <w:pPr>
        <w:pStyle w:val="BodyText"/>
      </w:pPr>
      <w:r>
        <w:t xml:space="preserve">Foreign direct investment relies heavily on trust. A clean, unqualified audit opinion from a reputable Auditor is a powerful signal to international investors that the company’s financial health is transparent and reliable. For businesses in Turkey Istanbul seeking global expansion or foreign partnerships, the quality of their Audit function directly impacts their valuation and credibility.</w:t>
      </w:r>
    </w:p>
    <w:p>
      <w:pPr>
        <w:numPr>
          <w:ilvl w:val="0"/>
          <w:numId w:val="1006"/>
        </w:numPr>
        <w:pStyle w:val="Compact"/>
      </w:pPr>
      <w:r>
        <w:rPr>
          <w:bCs/>
          <w:b/>
        </w:rPr>
        <w:t xml:space="preserve">International Standards:</w:t>
      </w:r>
      <w:r>
        <w:t xml:space="preserve"> </w:t>
      </w:r>
      <w:r>
        <w:t xml:space="preserve">Aligning Turkish financial reporting with IFRS enhances comparability for global investors.</w:t>
      </w:r>
    </w:p>
    <w:p>
      <w:pPr>
        <w:numPr>
          <w:ilvl w:val="0"/>
          <w:numId w:val="1006"/>
        </w:numPr>
        <w:pStyle w:val="Compact"/>
      </w:pPr>
      <w:r>
        <w:rPr>
          <w:bCs/>
          <w:b/>
        </w:rPr>
        <w:t xml:space="preserve">Banking Relationships:</w:t>
      </w:r>
      <w:r>
        <w:t xml:space="preserve">Lenders in Turkey Istanbul require audited statements to assess creditworthiness and determine lending terms.</w:t>
      </w:r>
    </w:p>
    <w:bookmarkEnd w:id="27"/>
    <w:bookmarkStart w:id="28" w:name="talent-and-professional-development"/>
    <w:p>
      <w:pPr>
        <w:pStyle w:val="Heading1"/>
      </w:pPr>
      <w:r>
        <w:t xml:space="preserve">Talent and Professional Development</w:t>
      </w:r>
    </w:p>
    <w:p>
      <w:pPr>
        <w:pStyle w:val="FirstParagraph"/>
      </w:pPr>
      <w:r>
        <w:rPr>
          <w:bCs/>
          <w:b/>
        </w:rPr>
        <w:t xml:space="preserve">The Human Capital Aspect:</w:t>
      </w:r>
    </w:p>
    <w:p>
      <w:pPr>
        <w:pStyle w:val="BodyText"/>
      </w:pPr>
      <w:r>
        <w:t xml:space="preserve">The effectiveness of an Auditor depends on their competence. Turkey Istanbul faces a competitive market for accounting talent. Seminars like this emphasize the need for continuous professional education (CPE). Auditors must stay updated on changing tax laws, digital auditing tools, and global economic trends affecting Turkey.</w:t>
      </w:r>
    </w:p>
    <w:p>
      <w:pPr>
        <w:numPr>
          <w:ilvl w:val="0"/>
          <w:numId w:val="1007"/>
        </w:numPr>
        <w:pStyle w:val="Compact"/>
      </w:pPr>
      <w:r>
        <w:rPr>
          <w:bCs/>
          <w:b/>
        </w:rPr>
        <w:t xml:space="preserve">Language Skills:</w:t>
      </w:r>
      <w:r>
        <w:t xml:space="preserve">The ability to communicate in English and Turkish is often essential for Auditors operating in the international sector of Turkey Istanbul.</w:t>
      </w:r>
    </w:p>
    <w:p>
      <w:pPr>
        <w:numPr>
          <w:ilvl w:val="0"/>
          <w:numId w:val="1007"/>
        </w:numPr>
        <w:pStyle w:val="Compact"/>
      </w:pPr>
      <w:r>
        <w:rPr>
          <w:bCs/>
          <w:b/>
        </w:rPr>
        <w:t xml:space="preserve">Ethical Standards:</w:t>
      </w:r>
    </w:p>
    <w:bookmarkEnd w:id="28"/>
    <w:bookmarkStart w:id="29" w:name="digitalization-and-future-trends"/>
    <w:p>
      <w:pPr>
        <w:pStyle w:val="Heading1"/>
      </w:pPr>
      <w:r>
        <w:t xml:space="preserve">Digitalization and Future Trends</w:t>
      </w:r>
    </w:p>
    <w:p>
      <w:pPr>
        <w:pStyle w:val="FirstParagraph"/>
      </w:pPr>
      <w:r>
        <w:rPr>
          <w:bCs/>
          <w:b/>
        </w:rPr>
        <w:t xml:space="preserve">The Future of Auditing:</w:t>
      </w:r>
    </w:p>
    <w:p>
      <w:pPr>
        <w:pStyle w:val="BodyText"/>
      </w:pPr>
      <w:r>
        <w:t xml:space="preserve">The Audit profession is undergoing a digital revolution. In Turkey Istanbul, firms are increasingly adopting cloud-based audit software, artificial intelligence for data analysis, and blockchain technology for verification. This seminar highlights that the future Auditor must be tech-savvy to handle large datasets efficiently.</w:t>
      </w:r>
    </w:p>
    <w:p>
      <w:pPr>
        <w:numPr>
          <w:ilvl w:val="0"/>
          <w:numId w:val="1008"/>
        </w:numPr>
        <w:pStyle w:val="Compact"/>
      </w:pPr>
      <w:r>
        <w:rPr>
          <w:bCs/>
          <w:b/>
        </w:rPr>
        <w:t xml:space="preserve">Data Analytics:</w:t>
      </w:r>
    </w:p>
    <w:p>
      <w:pPr>
        <w:numPr>
          <w:ilvl w:val="0"/>
          <w:numId w:val="1008"/>
        </w:numPr>
        <w:pStyle w:val="Compact"/>
      </w:pPr>
      <w:r>
        <w:t xml:space="preserve">E-Audit:Faster reporting cycles enabled by digital tools, crucial in a fast-moving economy like Turkey Istanbul.</w:t>
      </w:r>
    </w:p>
    <w:bookmarkEnd w:id="29"/>
    <w:bookmarkStart w:id="30" w:name="conclusion-and-strategic-recommendations"/>
    <w:p>
      <w:pPr>
        <w:pStyle w:val="Heading1"/>
      </w:pPr>
      <w:r>
        <w:t xml:space="preserve">Conclusion and Strategic Recommendations</w:t>
      </w:r>
    </w:p>
    <w:p>
      <w:pPr>
        <w:pStyle w:val="FirstParagraph"/>
      </w:pPr>
      <w:r>
        <w:rPr>
          <w:bCs/>
          <w:b/>
        </w:rPr>
        <w:t xml:space="preserve">Taking Action:</w:t>
      </w:r>
    </w:p>
    <w:p>
      <w:pPr>
        <w:pStyle w:val="BodyText"/>
      </w:pPr>
      <w:r>
        <w:t xml:space="preserve">In conclusion, the Auditor is indispensable for sustainable business growth in Turkey Istanbul. They provide not just compliance, but strategic insight that protects assets and enhances value. We recommend that all businesses in this region view their Audit function as a strategic partner rather than a regulatory burden.</w:t>
      </w:r>
    </w:p>
    <w:p>
      <w:pPr>
        <w:numPr>
          <w:ilvl w:val="0"/>
          <w:numId w:val="1009"/>
        </w:numPr>
        <w:pStyle w:val="Compact"/>
      </w:pPr>
      <w:r>
        <w:rPr>
          <w:bCs/>
          <w:b/>
        </w:rPr>
        <w:t xml:space="preserve">Invest in Quality:</w:t>
      </w:r>
    </w:p>
    <w:p>
      <w:pPr>
        <w:numPr>
          <w:ilvl w:val="0"/>
          <w:numId w:val="1009"/>
        </w:numPr>
        <w:pStyle w:val="Compact"/>
      </w:pPr>
      <w:r>
        <w:rPr>
          <w:bCs/>
          <w:b/>
        </w:rPr>
        <w:t xml:space="preserve">Foster Transparency:</w:t>
      </w:r>
    </w:p>
    <w:p>
      <w:pPr>
        <w:numPr>
          <w:ilvl w:val="0"/>
          <w:numId w:val="1009"/>
        </w:numPr>
        <w:pStyle w:val="Compact"/>
      </w:pPr>
      <w:r>
        <w:rPr>
          <w:bCs/>
          <w:b/>
        </w:rPr>
        <w:t xml:space="preserve">Seminar Takeaway:</w:t>
      </w:r>
      <w:r>
        <w:t xml:space="preserve">The strength of your business in Turkey Istanbul is directly correlated to the integrity and insight provided by your Auditor.</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Auditor in Turkey Istanbul</dc:title>
  <dc:creator/>
  <dc:language>en</dc:language>
  <cp:keywords/>
  <dcterms:created xsi:type="dcterms:W3CDTF">2026-07-29T08:39:16Z</dcterms:created>
  <dcterms:modified xsi:type="dcterms:W3CDTF">2026-07-29T08:39:16Z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