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Uganda</w:t>
      </w:r>
      <w:r>
        <w:t xml:space="preserve"> </w:t>
      </w:r>
      <w:r>
        <w:t xml:space="preserve">Kampala</w:t>
      </w:r>
    </w:p>
    <w:bookmarkStart w:id="20" w:name="Xc95632969cfbc013dea4cb11eaeccc7508074f3"/>
    <w:p>
      <w:pPr>
        <w:pStyle w:val="Heading1"/>
      </w:pPr>
      <w:r>
        <w:t xml:space="preserve">Seminar Presentation Slides: The Strategic Role of the Auditor in Uganda Kampala</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These slides are designed to explore the critical function of auditing within a rapidly evolving economic landscape. We will focus specifically on the context of Uganda Kampala, examining how local regulations, global standards, and corporate governance intersect.</w:t>
      </w:r>
    </w:p>
    <w:bookmarkEnd w:id="21"/>
    <w:bookmarkStart w:id="22" w:name="Xf55be76d135cae320102ce5baef6acab7c5f7c8"/>
    <w:p>
      <w:pPr>
        <w:pStyle w:val="Heading2"/>
      </w:pPr>
      <w:r>
        <w:t xml:space="preserve">Defining the Auditor in the Modern Context</w:t>
      </w:r>
    </w:p>
    <w:p>
      <w:pPr>
        <w:pStyle w:val="FirstParagraph"/>
      </w:pPr>
      <w:r>
        <w:t xml:space="preserve">An auditor is not merely an accountant who checks figures; they are independent assurance providers. In a professional setting, particularly in Uganda Kampala, the role of an auditor extends beyond compliance. They act as guardians of financial integrity and transparency.</w:t>
      </w:r>
    </w:p>
    <w:bookmarkEnd w:id="22"/>
    <w:bookmarkStart w:id="23" w:name="the-legal-framework-in-uganda-kampala"/>
    <w:p>
      <w:pPr>
        <w:pStyle w:val="Heading2"/>
      </w:pPr>
      <w:r>
        <w:t xml:space="preserve">The Legal Framework in Uganda Kampala</w:t>
      </w:r>
    </w:p>
    <w:p>
      <w:pPr>
        <w:pStyle w:val="FirstParagraph"/>
      </w:pPr>
      <w:r>
        <w:t xml:space="preserve">Auditors operating in Uganda must navigate a robust legal framework. Key statutes include the Companies Act and the Public Finance Management Act. These laws dictate mandatory audit requirements for public entities, financial institutions, and large private corporations.</w:t>
      </w:r>
    </w:p>
    <w:bookmarkEnd w:id="23"/>
    <w:bookmarkStart w:id="24" w:name="X7032157d6352f2e705f5e64fadb45580aa8bb8f"/>
    <w:p>
      <w:pPr>
        <w:pStyle w:val="Heading2"/>
      </w:pPr>
      <w:r>
        <w:t xml:space="preserve">Regulatory Bodies and Professional Standards</w:t>
      </w:r>
    </w:p>
    <w:p>
      <w:pPr>
        <w:pStyle w:val="FirstParagraph"/>
      </w:pPr>
      <w:r>
        <w:t xml:space="preserve">The Institute of Certified Public Accountants of Uganda (ICPAU) plays a pivotal role in setting standards. Auditors must adhere to International Standards on Auditing (ISA). In Uganda Kampala, adherence to these standards ensures that local practices align with global best practices.</w:t>
      </w:r>
    </w:p>
    <w:bookmarkEnd w:id="24"/>
    <w:bookmarkStart w:id="25" w:name="X788f1af05bc417c30499d0daca565489a3c5ef3"/>
    <w:p>
      <w:pPr>
        <w:pStyle w:val="Heading2"/>
      </w:pPr>
      <w:r>
        <w:t xml:space="preserve">Challenges Faced by Auditors in Uganda Kampala</w:t>
      </w:r>
    </w:p>
    <w:p>
      <w:pPr>
        <w:pStyle w:val="FirstParagraph"/>
      </w:pPr>
      <w:r>
        <w:t xml:space="preserve">Auditors often face challenges such as limited access to complete information, management resistance, and the complexity of digital transactions. In a bustling financial hub like Uganda Kampala, the pressure to deliver reports quickly can sometimes compromise thoroughness.</w:t>
      </w:r>
    </w:p>
    <w:bookmarkEnd w:id="25"/>
    <w:bookmarkStart w:id="26" w:name="technological-advancements-in-auditing"/>
    <w:p>
      <w:pPr>
        <w:pStyle w:val="Heading2"/>
      </w:pPr>
      <w:r>
        <w:t xml:space="preserve">Technological Advancements in Auditing</w:t>
      </w:r>
    </w:p>
    <w:p>
      <w:pPr>
        <w:pStyle w:val="FirstParagraph"/>
      </w:pPr>
      <w:r>
        <w:t xml:space="preserve">Digital transformation is reshaping auditing. Data analytics, artificial intelligence, and cloud computing are now tools of choice for modern auditors. In Uganda Kampala, firms are increasingly adopting these technologies to enhance efficiency and accuracy.</w:t>
      </w:r>
    </w:p>
    <w:bookmarkEnd w:id="26"/>
    <w:bookmarkStart w:id="27" w:name="corporate-governance-and-the-auditor"/>
    <w:p>
      <w:pPr>
        <w:pStyle w:val="Heading2"/>
      </w:pPr>
      <w:r>
        <w:t xml:space="preserve">Corporate Governance and the Auditor</w:t>
      </w:r>
    </w:p>
    <w:p>
      <w:pPr>
        <w:pStyle w:val="FirstParagraph"/>
      </w:pPr>
      <w:r>
        <w:t xml:space="preserve">Auditors are integral to corporate governance. They provide assurance to shareholders and stakeholders that management is acting in their best interests. In Uganda Kampala, where foreign investment is growing, strong governance is essential for attracting capital.</w:t>
      </w:r>
    </w:p>
    <w:bookmarkEnd w:id="27"/>
    <w:bookmarkStart w:id="28" w:name="ethical-considerations-for-the-auditor"/>
    <w:p>
      <w:pPr>
        <w:pStyle w:val="Heading2"/>
      </w:pPr>
      <w:r>
        <w:t xml:space="preserve">Ethical Considerations for the Auditor</w:t>
      </w:r>
    </w:p>
    <w:p>
      <w:pPr>
        <w:pStyle w:val="FirstParagraph"/>
      </w:pPr>
      <w:r>
        <w:t xml:space="preserve">Integrity, objectivity, and confidentiality are paramount. Auditors must remain independent of the entities they audit. Any perceived conflict of interest can undermine public trust in the financial reporting process.</w:t>
      </w:r>
    </w:p>
    <w:bookmarkEnd w:id="28"/>
    <w:bookmarkStart w:id="29" w:name="the-economic-impact-of-reliable-auditing"/>
    <w:p>
      <w:pPr>
        <w:pStyle w:val="Heading2"/>
      </w:pPr>
      <w:r>
        <w:t xml:space="preserve">The Economic Impact of Reliable Auditing</w:t>
      </w:r>
    </w:p>
    <w:p>
      <w:pPr>
        <w:pStyle w:val="FirstParagraph"/>
      </w:pPr>
      <w:r>
        <w:t xml:space="preserve">Audit reports provide stakeholders with confidence in financial statements, facilitating investment and lending. In Uganda Kampala, reliable auditing supports economic stability by reducing information asymmetry between management and investors.</w:t>
      </w:r>
    </w:p>
    <w:bookmarkEnd w:id="29"/>
    <w:bookmarkStart w:id="30" w:name="case-studies-from-uganda-kampala"/>
    <w:p>
      <w:pPr>
        <w:pStyle w:val="Heading2"/>
      </w:pPr>
      <w:r>
        <w:t xml:space="preserve">Case Studies from Uganda Kampala</w:t>
      </w:r>
    </w:p>
    <w:p>
      <w:pPr>
        <w:pStyle w:val="FirstParagraph"/>
      </w:pPr>
      <w:r>
        <w:t xml:space="preserve">We will analyze specific cases where audit failures or successes had significant impacts. These real-world examples highlight the importance of diligence and the consequences of negligence in financial reporting.</w:t>
      </w:r>
    </w:p>
    <w:bookmarkEnd w:id="30"/>
    <w:bookmarkStart w:id="31" w:name="future-trends-for-the-auditor"/>
    <w:p>
      <w:pPr>
        <w:pStyle w:val="Heading2"/>
      </w:pPr>
      <w:r>
        <w:t xml:space="preserve">Future Trends for the Auditor</w:t>
      </w:r>
    </w:p>
    <w:p>
      <w:pPr>
        <w:pStyle w:val="FirstParagraph"/>
      </w:pPr>
      <w:r>
        <w:t xml:space="preserve">The future points towards continuous auditing and real-time reporting. As businesses in Uganda Kampala become more interconnected globally, auditors must adapt to new risks, such as cybersecurity threats and cross-border financial complexities.</w:t>
      </w:r>
    </w:p>
    <w:bookmarkEnd w:id="31"/>
    <w:bookmarkStart w:id="32" w:name="skill-sets-for-the-modern-auditor"/>
    <w:p>
      <w:pPr>
        <w:pStyle w:val="Heading2"/>
      </w:pPr>
      <w:r>
        <w:t xml:space="preserve">Skill Sets for the Modern Auditor</w:t>
      </w:r>
    </w:p>
    <w:p>
      <w:pPr>
        <w:pStyle w:val="FirstParagraph"/>
      </w:pPr>
      <w:r>
        <w:t xml:space="preserve">Beyond accounting knowledge, auditors need skills in data analysis, communication, and critical thinking. Professional development is crucial. In Uganda Kampala, continuous education ensures that auditors remain competent in a changing environment.</w:t>
      </w:r>
    </w:p>
    <w:bookmarkEnd w:id="32"/>
    <w:bookmarkStart w:id="33" w:name="conclusion-the-value-of-the-auditor"/>
    <w:p>
      <w:pPr>
        <w:pStyle w:val="Heading2"/>
      </w:pPr>
      <w:r>
        <w:t xml:space="preserve">Conclusion: The Value of the Auditor</w:t>
      </w:r>
    </w:p>
    <w:p>
      <w:pPr>
        <w:pStyle w:val="FirstParagraph"/>
      </w:pPr>
      <w:r>
        <w:t xml:space="preserve">In conclusion, the auditor serves as a cornerstone of financial trust. For Uganda Kampala, a robust auditing profession is vital for economic growth and development. We must support rigorous standards and ethical practices.</w:t>
      </w:r>
    </w:p>
    <w:bookmarkEnd w:id="33"/>
    <w:bookmarkStart w:id="34" w:name="qa-session"/>
    <w:p>
      <w:pPr>
        <w:pStyle w:val="Heading2"/>
      </w:pPr>
      <w:r>
        <w:t xml:space="preserve">Q&amp;A Session</w:t>
      </w:r>
    </w:p>
    <w:p>
      <w:pPr>
        <w:pStyle w:val="FirstParagraph"/>
      </w:pPr>
      <w:r>
        <w:t xml:space="preserve">We now open the floor for questions. We welcome your thoughts on how we can further enhance the role of the auditor in Uganda Kampala.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Uganda Kampala</dc:title>
  <dc:creator/>
  <dc:language>en</dc:language>
  <cp:keywords/>
  <dcterms:created xsi:type="dcterms:W3CDTF">2026-07-29T10:32:29Z</dcterms:created>
  <dcterms:modified xsi:type="dcterms:W3CDTF">2026-07-29T10:32:29Z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