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d1cfbf7ae7bd3b254e771cb7d02de89a38607a9"/>
    <w:p>
      <w:pPr>
        <w:pStyle w:val="Heading1"/>
      </w:pPr>
      <w:r>
        <w:t xml:space="preserve">Seminar Presentation Slides: The Strategic Evolution of Baker in Brazil Rio de Janeiro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analyzing the corporate trajectory, cultural integration, and operational strategies of the global conglomerate known as Baker within the unique socio-economic landscape of Brazil Rio de Janeiro. This document serves not merely as a historical overview but as a critical analysis of how international business entities adapt to local nuances. As we delve into this subject, it is imperative to understand that "Baker" represents more than just a brand; it symbolizes globalization, industrial capability, and cross-cultural exchange.</w:t>
      </w:r>
    </w:p>
    <w:p>
      <w:pPr>
        <w:pStyle w:val="BodyText"/>
      </w:pPr>
      <w:r>
        <w:t xml:space="preserve">The focus on Brazil Rio de Janeiro provides a distinct backdrop for this study. Known for its vibrant culture, challenging infrastructure, and complex regulatory environment, Rio presents one of the most dynamic markets in Latin America. By examining Baker’s presence here, we gain insights into broader themes of foreign direct investment (FDI), sustainable development, and corporate social responsibility (CSR) in emerging markets.</w:t>
      </w:r>
    </w:p>
    <w:p>
      <w:pPr>
        <w:pStyle w:val="BodyText"/>
      </w:pPr>
      <w:r>
        <w:t xml:space="preserve">The primary objective of this seminar is to dissect the intersection between global corporate strategy and local market realities. We will explore how the identity of "Baker" has been molded by its experiences in Brazil Rio de Janeiro, highlighting specific case studies that demonstrate successful adaptation strategies. Furthermore, we will address the challenges faced by "Baker" in navigating the bureaucratic and economic complexities inherent to Brazil Rio de Janeiro.</w:t>
      </w:r>
    </w:p>
    <w:bookmarkEnd w:id="20"/>
    <w:bookmarkStart w:id="21" w:name="X99ad37859fcd0089addd389178d431ac294478e"/>
    <w:p>
      <w:pPr>
        <w:pStyle w:val="Heading2"/>
      </w:pPr>
      <w:r>
        <w:t xml:space="preserve">Slide 2: Historical Entry and Market Positioning of Baker</w:t>
      </w:r>
    </w:p>
    <w:p>
      <w:pPr>
        <w:pStyle w:val="FirstParagraph"/>
      </w:pPr>
      <w:r>
        <w:t xml:space="preserve">The initial entry of Baker into the Brazilian market was a pivotal moment in its global expansion strategy. Unlike many competitors who focused solely on coastal hubs like São Paulo or Salvador, the decision to establish a significant footprint in Brazil Rio de Janeiro was strategic. This move capitalized on Rio’s status as a historical center for energy and maritime industries.</w:t>
      </w:r>
    </w:p>
    <w:p>
      <w:pPr>
        <w:pStyle w:val="BodyText"/>
      </w:pPr>
      <w:r>
        <w:t xml:space="preserve">In the early stages of its operation in Brazil Rio de Janeiro, "Baker" faced significant hurdles. These included language barriers, differing labor laws, and infrastructure limitations that are characteristic of rapid urbanization in major South American cities. However, the company’s approach was not one of imposition but of integration. By hiring local talent and partnering with existing Brazilian firms, "Baker" managed to embed itself within the local economic fabric.</w:t>
      </w:r>
    </w:p>
    <w:p>
      <w:pPr>
        <w:numPr>
          <w:ilvl w:val="0"/>
          <w:numId w:val="1001"/>
        </w:numPr>
        <w:pStyle w:val="Compact"/>
      </w:pPr>
      <w:r>
        <w:rPr>
          <w:bCs/>
          <w:b/>
        </w:rPr>
        <w:t xml:space="preserve">Early Partnerships:</w:t>
      </w:r>
      <w:r>
        <w:t xml:space="preserve"> </w:t>
      </w:r>
      <w:r>
        <w:t xml:space="preserve">Collaborations with state-owned enterprises in Rio allowed Baker access to critical networks.</w:t>
      </w:r>
    </w:p>
    <w:p>
      <w:pPr>
        <w:numPr>
          <w:ilvl w:val="0"/>
          <w:numId w:val="1001"/>
        </w:numPr>
        <w:pStyle w:val="Compact"/>
      </w:pPr>
      <w:r>
        <w:rPr>
          <w:bCs/>
          <w:b/>
        </w:rPr>
        <w:t xml:space="preserve">Cultural Sensitivity:</w:t>
      </w:r>
      <w:r>
        <w:t xml:space="preserve"> </w:t>
      </w:r>
      <w:r>
        <w:t xml:space="preserve">Training programs were implemented to ensure expatriate staff understood the nuances of Brazilian business etiquette, which is crucial for success in Brazil Rio de Janeiro.</w:t>
      </w:r>
    </w:p>
    <w:p>
      <w:pPr>
        <w:numPr>
          <w:ilvl w:val="0"/>
          <w:numId w:val="1001"/>
        </w:numPr>
        <w:pStyle w:val="Compact"/>
      </w:pPr>
      <w:r>
        <w:rPr>
          <w:bCs/>
          <w:b/>
        </w:rPr>
        <w:t xml:space="preserve">Brand Perception:</w:t>
      </w:r>
      <w:r>
        <w:t xml:space="preserve"> </w:t>
      </w:r>
      <w:r>
        <w:t xml:space="preserve">Initially viewed with skepticism, Baker gradually earned trust through consistent delivery and adherence to safety standards.</w:t>
      </w:r>
    </w:p>
    <w:p>
      <w:pPr>
        <w:pStyle w:val="FirstParagraph"/>
      </w:pPr>
      <w:r>
        <w:t xml:space="preserve">This period laid the groundwork for what would become a robust operational model. The lessons learned during this phase were critical in shaping how "Baker" approaches market entry in other emerging economies today.</w:t>
      </w:r>
    </w:p>
    <w:bookmarkEnd w:id="21"/>
    <w:bookmarkStart w:id="22" w:name="Xc989058f57701d2bc1bef0a0e6ab4794d18ede0"/>
    <w:p>
      <w:pPr>
        <w:pStyle w:val="Heading2"/>
      </w:pPr>
      <w:r>
        <w:t xml:space="preserve">Slide 3: Operational Challenges and Infrastructure Dynamics</w:t>
      </w:r>
    </w:p>
    <w:p>
      <w:pPr>
        <w:pStyle w:val="FirstParagraph"/>
      </w:pPr>
      <w:r>
        <w:t xml:space="preserve">Operating in Brazil Rio de Janeiro presents a unique set of logistical and infrastructural challenges. The geography of Rio, characterized by steep hills, dense urban centers like Copacabana and Ipanema, as well as sprawling favelas on the outskirts, requires flexible and innovative solutions. For a company like "Baker," which often deals with heavy machinery or complex supply chains, these geographical constraints are not merely obstacles but central factors in operational planning.</w:t>
      </w:r>
    </w:p>
    <w:p>
      <w:pPr>
        <w:pStyle w:val="BodyText"/>
      </w:pPr>
      <w:r>
        <w:t xml:space="preserve">The infrastructure in Brazil Rio de Janeiro has seen significant improvements over the last two decades, particularly following major global events hosted in the city. However, bottlenecks remain. The "Baker" team had to invest heavily in local logistics capabilities to ensure timely delivery of goods and services. This involved navigating traffic congestion, managing port operations at the Port of Rio de Janeiro, and coordinating with municipal authorities for permits.</w:t>
      </w:r>
    </w:p>
    <w:p>
      <w:pPr>
        <w:pStyle w:val="BodyText"/>
      </w:pPr>
      <w:r>
        <w:t xml:space="preserve">Furthermore, the volatility of the Brazilian currency (Real) relative to other major currencies has impacted "Baker’s" financial planning. Hedging strategies were developed specifically for operations in Brazil Rio de Janeiro to mitigate exchange rate risks. This financial resilience has been a cornerstone of Baker’s longevity in the region.</w:t>
      </w:r>
    </w:p>
    <w:bookmarkEnd w:id="22"/>
    <w:bookmarkStart w:id="23" w:name="Xd577ef0fbef5af5eb983a9dd42bda41a0b0eded"/>
    <w:p>
      <w:pPr>
        <w:pStyle w:val="Heading2"/>
      </w:pPr>
      <w:r>
        <w:t xml:space="preserve">Slide 4: Corporate Social Responsibility and Community Engagement</w:t>
      </w:r>
    </w:p>
    <w:p>
      <w:pPr>
        <w:pStyle w:val="FirstParagraph"/>
      </w:pPr>
      <w:r>
        <w:t xml:space="preserve">In Brazil Rio de Janeiro, corporate success is increasingly linked to community engagement. The "Baker" brand has evolved to emphasize its role as a responsible corporate citizen. This shift was driven by both ethical considerations and strategic necessity. In a city like Rio, where social inequality is starkly visible, businesses that ignore their social impact risk reputational damage.</w:t>
      </w:r>
    </w:p>
    <w:p>
      <w:pPr>
        <w:pStyle w:val="BodyText"/>
      </w:pPr>
      <w:r>
        <w:t xml:space="preserve">"Baker" implemented extensive CSR programs focused on education and vocational training in underserved communities within Brazil Rio de Janeiro. By offering apprenticeships and scholarships to local youth, Baker not only supported social mobility but also cultivated a pipeline of skilled workers for its future operations.</w:t>
      </w:r>
    </w:p>
    <w:p>
      <w:pPr>
        <w:numPr>
          <w:ilvl w:val="0"/>
          <w:numId w:val="1002"/>
        </w:numPr>
        <w:pStyle w:val="Compact"/>
      </w:pPr>
      <w:r>
        <w:rPr>
          <w:bCs/>
          <w:b/>
        </w:rPr>
        <w:t xml:space="preserve">Education Initiatives:</w:t>
      </w:r>
      <w:r>
        <w:t xml:space="preserve"> </w:t>
      </w:r>
      <w:r>
        <w:t xml:space="preserve">Partnerships with local schools in Rio de Janeiro to promote STEM education.</w:t>
      </w:r>
    </w:p>
    <w:p>
      <w:pPr>
        <w:numPr>
          <w:ilvl w:val="0"/>
          <w:numId w:val="1002"/>
        </w:numPr>
        <w:pStyle w:val="Compact"/>
      </w:pPr>
      <w:r>
        <w:rPr>
          <w:bCs/>
          <w:b/>
        </w:rPr>
        <w:t xml:space="preserve">Sustainability Projects:</w:t>
      </w:r>
      <w:r>
        <w:t xml:space="preserve"> </w:t>
      </w:r>
      <w:r>
        <w:t xml:space="preserve">Investment in clean energy technologies tailored to the grid limitations of certain areas in Brazil Rio de Janeiro.</w:t>
      </w:r>
    </w:p>
    <w:p>
      <w:pPr>
        <w:numPr>
          <w:ilvl w:val="0"/>
          <w:numId w:val="1002"/>
        </w:numPr>
        <w:pStyle w:val="Compact"/>
      </w:pPr>
      <w:r>
        <w:rPr>
          <w:bCs/>
          <w:b/>
        </w:rPr>
        <w:t xml:space="preserve">Cultural Preservation:</w:t>
      </w:r>
      <w:r>
        <w:t xml:space="preserve"> </w:t>
      </w:r>
      <w:r>
        <w:t xml:space="preserve">Support for local cultural festivals and arts programs, reinforcing Baker’s connection to the identity of Brazil Rio de Janeiro.</w:t>
      </w:r>
    </w:p>
    <w:p>
      <w:pPr>
        <w:pStyle w:val="FirstParagraph"/>
      </w:pPr>
      <w:r>
        <w:t xml:space="preserve">This holistic approach has strengthened "Baker’s" license to operate. It has transformed the brand from a foreign entity into a partner invested in the well-being of its host community. The synergy between corporate goals and social good is a hallmark of Baker’s modern strategy in this region.</w:t>
      </w:r>
    </w:p>
    <w:bookmarkEnd w:id="23"/>
    <w:bookmarkStart w:id="24" w:name="Xaed8d5220cbca92147207168ce74961ca3cf8b6"/>
    <w:p>
      <w:pPr>
        <w:pStyle w:val="Heading2"/>
      </w:pPr>
      <w:r>
        <w:t xml:space="preserve">Slide 5: Technological Innovation and Digital Transformation</w:t>
      </w:r>
    </w:p>
    <w:p>
      <w:pPr>
        <w:pStyle w:val="FirstParagraph"/>
      </w:pPr>
      <w:r>
        <w:t xml:space="preserve">The digital transformation of "Baker" has been accelerated by the unique demands of the Brazil Rio de Janeiro market. As a tech-forward company, Baker has embraced Industry 4.0 principles, implementing IoT (Internet of Things) solutions to monitor equipment performance in real-time across its facilities in Rio.</w:t>
      </w:r>
    </w:p>
    <w:p>
      <w:pPr>
        <w:pStyle w:val="BodyText"/>
      </w:pPr>
      <w:r>
        <w:t xml:space="preserve">The adoption of digital tools allows for predictive maintenance, reducing downtime and enhancing safety—a critical priority given the industrial nature of many operations in Brazil Rio de Janeiro. Moreover, data analytics are used to optimize supply chain routes through the complex topography of the city.</w:t>
      </w:r>
    </w:p>
    <w:p>
      <w:pPr>
        <w:pStyle w:val="BodyText"/>
      </w:pPr>
      <w:r>
        <w:t xml:space="preserve">Baker also invests in R&amp;D partnerships with Brazilian universities located in Rio de Janeiro, such as UFRJ (Federal University of Rio de Janeiro). These collaborations foster innovation specific to local challenges, ensuring that "Baker" remains at the forefront of technological advancement while contributing to the scientific community in Brazil.</w:t>
      </w:r>
    </w:p>
    <w:bookmarkEnd w:id="24"/>
    <w:bookmarkStart w:id="25" w:name="Xcfa57d466075a34f9620e3e42e5ac994a6da319"/>
    <w:p>
      <w:pPr>
        <w:pStyle w:val="Heading2"/>
      </w:pPr>
      <w:r>
        <w:t xml:space="preserve">Slide 6: Regulatory Environment and Compliance Strategies</w:t>
      </w:r>
    </w:p>
    <w:p>
      <w:pPr>
        <w:pStyle w:val="FirstParagraph"/>
      </w:pPr>
      <w:r>
        <w:t xml:space="preserve">Navigating the regulatory landscape in Brazil is notoriously complex. For "Baker," compliance with local laws, environmental regulations, and tax codes in Brazil Rio de Janeiro requires a dedicated legal and compliance team. The company has adopted a zero-tolerance policy regarding corruption, adhering strictly to both Brazilian anti-corruption laws and international standards.</w:t>
      </w:r>
    </w:p>
    <w:p>
      <w:pPr>
        <w:pStyle w:val="BodyText"/>
      </w:pPr>
      <w:r>
        <w:t xml:space="preserve">Transparency is key. Baker regularly publishes sustainability reports detailing its operations in Brazil Rio de Janeiro, providing stakeholders with clear insights into its environmental footprint and social contributions. This commitment to transparency builds trust with regulators and the public alike.</w:t>
      </w:r>
    </w:p>
    <w:p>
      <w:pPr>
        <w:numPr>
          <w:ilvl w:val="0"/>
          <w:numId w:val="1003"/>
        </w:numPr>
        <w:pStyle w:val="Compact"/>
      </w:pPr>
      <w:r>
        <w:rPr>
          <w:bCs/>
          <w:b/>
        </w:rPr>
        <w:t xml:space="preserve">Lobbying Ethics:</w:t>
      </w:r>
      <w:r>
        <w:t xml:space="preserve"> </w:t>
      </w:r>
      <w:r>
        <w:t xml:space="preserve">Strict guidelines on political engagement to ensure integrity.</w:t>
      </w:r>
    </w:p>
    <w:p>
      <w:pPr>
        <w:numPr>
          <w:ilvl w:val="0"/>
          <w:numId w:val="1003"/>
        </w:numPr>
        <w:pStyle w:val="Compact"/>
      </w:pPr>
      <w:r>
        <w:rPr>
          <w:bCs/>
          <w:b/>
        </w:rPr>
        <w:t xml:space="preserve">Environmental Compliance:</w:t>
      </w:r>
      <w:r>
        <w:t xml:space="preserve"> </w:t>
      </w:r>
      <w:r>
        <w:t xml:space="preserve">Adherence to IBAMA regulations for environmental protection in Rio de Janeiro’s ecologically sensitive areas.</w:t>
      </w:r>
    </w:p>
    <w:p>
      <w:pPr>
        <w:numPr>
          <w:ilvl w:val="0"/>
          <w:numId w:val="1003"/>
        </w:numPr>
        <w:pStyle w:val="Compact"/>
      </w:pPr>
      <w:r>
        <w:t xml:space="preserve">Labor Rights: Ensuring fair labor practices in accordance with Brazilian CLT (Consolidation of Labor Laws).</w:t>
      </w:r>
    </w:p>
    <w:bookmarkEnd w:id="25"/>
    <w:bookmarkStart w:id="26" w:name="X6c0c5a79989ac8a4914d3d4e644f0e1dd3a5f45"/>
    <w:p>
      <w:pPr>
        <w:pStyle w:val="Heading2"/>
      </w:pPr>
      <w:r>
        <w:t xml:space="preserve">Slide 7: Future Outlook and Strategic Roadmap</w:t>
      </w:r>
    </w:p>
    <w:p>
      <w:pPr>
        <w:pStyle w:val="FirstParagraph"/>
      </w:pPr>
      <w:r>
        <w:t xml:space="preserve">The future for "Baker" in Brazil Rio de Janeiro is bright but requires continuous adaptation. As Brazil moves towards a more green economy, Baker is positioning itself as a leader in sustainable industrial solutions. This involves expanding its portfolio to include renewable energy projects and low-carbon technologies.</w:t>
      </w:r>
    </w:p>
    <w:p>
      <w:pPr>
        <w:pStyle w:val="BodyText"/>
      </w:pPr>
      <w:r>
        <w:t xml:space="preserve">The city of Rio de Janeiro aims to become a hub for smart city initiatives. Baker plans to align its operations with this vision, contributing to urban mobility solutions and digital infrastructure development. The company intends to deepen its local roots by increasing the proportion of Brazilian executives in leadership roles.</w:t>
      </w:r>
    </w:p>
    <w:p>
      <w:pPr>
        <w:numPr>
          <w:ilvl w:val="0"/>
          <w:numId w:val="1004"/>
        </w:numPr>
        <w:pStyle w:val="Compact"/>
      </w:pPr>
      <w:r>
        <w:rPr>
          <w:bCs/>
          <w:b/>
        </w:rPr>
        <w:t xml:space="preserve">Sustainability Goals:</w:t>
      </w:r>
      <w:r>
        <w:t xml:space="preserve"> </w:t>
      </w:r>
      <w:r>
        <w:t xml:space="preserve">Achieving carbon neutrality in all Brazil Rio de Janeiro operations by 2035.</w:t>
      </w:r>
    </w:p>
    <w:p>
      <w:pPr>
        <w:numPr>
          <w:ilvl w:val="0"/>
          <w:numId w:val="1004"/>
        </w:numPr>
        <w:pStyle w:val="Compact"/>
      </w:pPr>
      <w:r>
        <w:rPr>
          <w:bCs/>
          <w:b/>
        </w:rPr>
        <w:t xml:space="preserve">Digital Expansion:</w:t>
      </w:r>
      <w:r>
        <w:t xml:space="preserve"> </w:t>
      </w:r>
      <w:r>
        <w:t xml:space="preserve">Launching a digital platform for local clients to streamline procurement processes.</w:t>
      </w:r>
    </w:p>
    <w:p>
      <w:pPr>
        <w:numPr>
          <w:ilvl w:val="0"/>
          <w:numId w:val="1004"/>
        </w:numPr>
        <w:pStyle w:val="Compact"/>
      </w:pPr>
      <w:r>
        <w:t xml:space="preserve">Talent Development: Establishing a dedicated training academy in Rio de Janeiro focused on next-generation industrial skills.</w:t>
      </w:r>
    </w:p>
    <w:bookmarkEnd w:id="26"/>
    <w:bookmarkStart w:id="27" w:name="slide-8-conclusion-and-key-takeaways"/>
    <w:p>
      <w:pPr>
        <w:pStyle w:val="Heading2"/>
      </w:pPr>
      <w:r>
        <w:t xml:space="preserve">Slide 8: Conclusion and Key Takeaways</w:t>
      </w:r>
    </w:p>
    <w:p>
      <w:pPr>
        <w:pStyle w:val="FirstParagraph"/>
      </w:pPr>
      <w:r>
        <w:t xml:space="preserve">In conclusion, the journey of "Baker" in Brazil Rio de Janeiro is a testament to the power of strategic localization. By respecting local culture, investing in community development, and embracing technological innovation, Baker has established a strong and resilient presence.</w:t>
      </w:r>
    </w:p>
    <w:p>
      <w:pPr>
        <w:pStyle w:val="BodyText"/>
      </w:pPr>
      <w:r>
        <w:t xml:space="preserve">The key takeaways from this seminar are clear: Global brands must act as global citizens. Success in markets like Brazil Rio de Janeiro is not achieved through standardization alone but through deep customization and genuine engagement with local stakeholders. "Baker" serves as a model for how international corporations can thrive while contributing positively to the host nation.</w:t>
      </w:r>
    </w:p>
    <w:p>
      <w:pPr>
        <w:pStyle w:val="BodyText"/>
      </w:pPr>
      <w:r>
        <w:t xml:space="preserve">As we look ahead, the partnership between Baker and the vibrant community of Brazil Rio de Janeiro will continue to evolve, driven by shared values of innovation, integrity, and inclusivity.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Brazil Rio de Janeiro</dc:title>
  <dc:creator/>
  <dc:language>en</dc:language>
  <cp:keywords/>
  <dcterms:created xsi:type="dcterms:W3CDTF">2026-07-29T08:05:14Z</dcterms:created>
  <dcterms:modified xsi:type="dcterms:W3CDTF">2026-07-29T08:05:14Z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