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Baker</w:t>
      </w:r>
      <w:r>
        <w:t xml:space="preserve"> </w:t>
      </w:r>
      <w:r>
        <w:t xml:space="preserve">-</w:t>
      </w:r>
      <w:r>
        <w:t xml:space="preserve"> </w:t>
      </w:r>
      <w:r>
        <w:t xml:space="preserve">Strategic</w:t>
      </w:r>
      <w:r>
        <w:t xml:space="preserve"> </w:t>
      </w:r>
      <w:r>
        <w:t xml:space="preserve">Overview</w:t>
      </w:r>
      <w:r>
        <w:t xml:space="preserve"> </w:t>
      </w:r>
      <w:r>
        <w:t xml:space="preserve">for</w:t>
      </w:r>
      <w:r>
        <w:t xml:space="preserve"> </w:t>
      </w:r>
      <w:r>
        <w:t xml:space="preserve">Iran</w:t>
      </w:r>
      <w:r>
        <w:t xml:space="preserve"> </w:t>
      </w:r>
      <w:r>
        <w:t xml:space="preserve">Tehran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Landscape: The Role of Baker in Iran Tehran</w:t>
      </w:r>
    </w:p>
    <w:p>
      <w:pPr>
        <w:pStyle w:val="BodyText"/>
      </w:pPr>
      <w:r>
        <w:rPr>
          <w:bCs/>
          <w:b/>
        </w:rPr>
        <w:t xml:space="preserve">Date:</w:t>
      </w:r>
      <w:r>
        <w:t xml:space="preserve"> </w:t>
      </w:r>
      <w:r>
        <w:t xml:space="preserve">October 2023 |</w:t>
      </w:r>
      <w:r>
        <w:t xml:space="preserve"> </w:t>
      </w:r>
      <w:r>
        <w:rPr>
          <w:bCs/>
          <w:b/>
        </w:rPr>
        <w:t xml:space="preserve">Venue:</w:t>
      </w:r>
      <w:r>
        <w:t xml:space="preserve"> </w:t>
      </w:r>
      <w:r>
        <w:t xml:space="preserve">Tehran, Iran</w:t>
      </w:r>
    </w:p>
    <w:bookmarkEnd w:id="20"/>
    <w:bookmarkStart w:id="22" w:name="X5b401292a8eb42a146ae6719445903268ec8d85"/>
    <w:p>
      <w:pPr>
        <w:pStyle w:val="Heading1"/>
      </w:pPr>
      <w:r>
        <w:t xml:space="preserve">Seminar Presentation Slides: Introduction and Context</w:t>
      </w:r>
    </w:p>
    <w:bookmarkStart w:id="21" w:name="welcome-to-the-seminar-in-iran-tehran"/>
    <w:p>
      <w:pPr>
        <w:pStyle w:val="Heading2"/>
      </w:pPr>
      <w:r>
        <w:t xml:space="preserve">Welcome to the Seminar in Iran Tehran</w:t>
      </w:r>
    </w:p>
    <w:p>
      <w:pPr>
        <w:pStyle w:val="FirstParagraph"/>
      </w:pPr>
      <w:r>
        <w:t xml:space="preserve">Ladies and gentlemen, distinguished guests, and partners joining us from across the globe, welcome to this critical seminar presentation. We are gathered here in the heart of Iran Tehran to discuss a subject that is both timeless and urgently modern: the evolution of professional service models under specific geopolitical constraints.</w:t>
      </w:r>
    </w:p>
    <w:p>
      <w:pPr>
        <w:pStyle w:val="BodyText"/>
      </w:pPr>
      <w:r>
        <w:t xml:space="preserve">This document serves as your comprehensive guide through our</w:t>
      </w:r>
      <w:r>
        <w:t xml:space="preserve"> </w:t>
      </w:r>
      <w:r>
        <w:rPr>
          <w:bCs/>
          <w:b/>
        </w:rPr>
        <w:t xml:space="preserve">Seminar Presentation Slides</w:t>
      </w:r>
      <w:r>
        <w:t xml:space="preserve">. Our focus is squarely on</w:t>
      </w:r>
    </w:p>
    <w:p>
      <w:pPr>
        <w:pStyle w:val="BodyText"/>
      </w:pPr>
      <w:r>
        <w:t xml:space="preserve">Baker&lt;/&gt;, an entity that represents not just a brand, but a methodology of resilience, adaptability, and strategic precision. We have chosen to present this material in Iran Tehran because the current economic and social climate here offers the most relevant case study for understanding how global standards interact with local realities.</w:t>
      </w:r>
    </w:p>
    <w:p>
      <w:pPr>
        <w:pStyle w:val="BodyText"/>
      </w:pPr>
      <w:r>
        <w:t xml:space="preserve">The purpose of these slides is not merely informational but transformative. We aim to bridge the gap between international best practices and local implementation strategies. By focusing on</w:t>
      </w:r>
    </w:p>
    <w:p>
      <w:pPr>
        <w:pStyle w:val="BodyText"/>
      </w:pPr>
      <w:r>
        <w:t xml:space="preserve">Baker&lt;/&gt;, we provide a framework that respects the unique cultural and economic fabric of Iran Tehran while introducing innovative solutions for growth.</w:t>
      </w:r>
    </w:p>
    <w:bookmarkEnd w:id="21"/>
    <w:bookmarkEnd w:id="22"/>
    <w:bookmarkStart w:id="24" w:name="Xd172176fe869ffc379df619d9886588e2ec58f9"/>
    <w:p>
      <w:pPr>
        <w:pStyle w:val="Heading1"/>
      </w:pPr>
      <w:r>
        <w:t xml:space="preserve">The Strategic Position of Baker in the Global Market</w:t>
      </w:r>
    </w:p>
    <w:bookmarkStart w:id="23" w:name="who-is-baker"/>
    <w:p>
      <w:pPr>
        <w:pStyle w:val="Heading2"/>
      </w:pPr>
      <w:r>
        <w:t xml:space="preserve">Who is Baker?</w:t>
      </w:r>
    </w:p>
    <w:p>
      <w:pPr>
        <w:pStyle w:val="FirstParagraph"/>
      </w:pPr>
      <w:r>
        <w:t xml:space="preserve">To understand the significance of our topic, we must first define what it means to be "Baker" in a modern context. In this seminar,</w:t>
      </w:r>
      <w:r>
        <w:t xml:space="preserve"> </w:t>
      </w:r>
      <w:r>
        <w:rPr>
          <w:bCs/>
          <w:b/>
        </w:rPr>
        <w:t xml:space="preserve">Baker</w:t>
      </w:r>
      <w:r>
        <w:t xml:space="preserve"> </w:t>
      </w:r>
      <w:r>
        <w:t xml:space="preserve">refers to a paradigm of operational excellence characterized by three core pillars: integrity, innovation, and inclusion.</w:t>
      </w:r>
    </w:p>
    <w:p>
      <w:pPr>
        <w:numPr>
          <w:ilvl w:val="0"/>
          <w:numId w:val="1001"/>
        </w:numPr>
        <w:pStyle w:val="Compact"/>
      </w:pPr>
      <w:r>
        <w:t xml:space="preserve">Integrity:</w:t>
      </w:r>
      <w:r>
        <w:t xml:space="preserve"> </w:t>
      </w:r>
      <w:r>
        <w:t xml:space="preserve">Building trust through transparent operations and ethical decision-making processes.</w:t>
      </w:r>
    </w:p>
    <w:p>
      <w:pPr>
        <w:numPr>
          <w:ilvl w:val="0"/>
          <w:numId w:val="1001"/>
        </w:numPr>
        <w:pStyle w:val="Compact"/>
      </w:pPr>
      <w:r>
        <w:t xml:space="preserve">Innovation:</w:t>
      </w:r>
      <w:r>
        <w:t xml:space="preserve"> </w:t>
      </w:r>
      <w:r>
        <w:t xml:space="preserve">Leveraging technology and creative problem-solving to overcome logistical barriers.</w:t>
      </w:r>
    </w:p>
    <w:p>
      <w:pPr>
        <w:numPr>
          <w:ilvl w:val="0"/>
          <w:numId w:val="1001"/>
        </w:numPr>
        <w:pStyle w:val="Compact"/>
      </w:pPr>
      <w:r>
        <w:t xml:space="preserve">Inclusion:</w:t>
      </w:r>
      <w:r>
        <w:t xml:space="preserve"> </w:t>
      </w:r>
      <w:r>
        <w:t xml:space="preserve">Ensuring that growth benefits all stakeholders, particularly in developing markets like those found in Iran Tehran.</w:t>
      </w:r>
    </w:p>
    <w:p>
      <w:pPr>
        <w:pStyle w:val="FirstParagraph"/>
      </w:pPr>
      <w:r>
        <w:t xml:space="preserve">This model of Baker has proven successful across continents. However, its true test lies in its ability to adapt to regions with complex regulatory environments. This is why our presentation is tailored specifically for an audience in Iran Tehran, where the demand for sustainable and reliable business partners has never been higher.</w:t>
      </w:r>
    </w:p>
    <w:bookmarkEnd w:id="23"/>
    <w:bookmarkEnd w:id="24"/>
    <w:bookmarkStart w:id="26" w:name="X6dd968bfe840fa1a13213705f589572028b0aea"/>
    <w:p>
      <w:pPr>
        <w:pStyle w:val="Heading1"/>
      </w:pPr>
      <w:r>
        <w:t xml:space="preserve">Why Iran Tehran? A Critical Market Analysis</w:t>
      </w:r>
    </w:p>
    <w:bookmarkStart w:id="25" w:name="the-unique-dynamics-of-iran-tehran"/>
    <w:p>
      <w:pPr>
        <w:pStyle w:val="Heading2"/>
      </w:pPr>
      <w:r>
        <w:t xml:space="preserve">The Unique Dynamics of Iran Tehran</w:t>
      </w:r>
    </w:p>
    <w:p>
      <w:pPr>
        <w:pStyle w:val="FirstParagraph"/>
      </w:pPr>
      <w:r>
        <w:t xml:space="preserve">Iran Tehran is not just a geographic location; it is a hub of intellectual capital, artistic heritage, and strategic economic potential. As we present these seminar slides, it is crucial to acknowledge the specific challenges and opportunities that define this city.</w:t>
      </w:r>
    </w:p>
    <w:p>
      <w:pPr>
        <w:pStyle w:val="BodyText"/>
      </w:pPr>
      <w:r>
        <w:t xml:space="preserve">The market in Iran Tehran has historically been resilient. Despite external pressures, local businesses have demonstrated remarkable ingenuity. However, the need for modernization in infrastructure, digital transformation, and sustainable energy sources presents a massive opportunity for entities like Baker to enter the market responsibly.</w:t>
      </w:r>
    </w:p>
    <w:p>
      <w:pPr>
        <w:numPr>
          <w:ilvl w:val="0"/>
          <w:numId w:val="1002"/>
        </w:numPr>
        <w:pStyle w:val="Compact"/>
      </w:pPr>
      <w:r>
        <w:t xml:space="preserve">Demographic Dividend:</w:t>
      </w:r>
      <w:r>
        <w:t xml:space="preserve"> </w:t>
      </w:r>
      <w:r>
        <w:t xml:space="preserve">Iran Tehran boasts a young, educated population eager for new technologies and services.</w:t>
      </w:r>
    </w:p>
    <w:p>
      <w:pPr>
        <w:numPr>
          <w:ilvl w:val="0"/>
          <w:numId w:val="1002"/>
        </w:numPr>
        <w:pStyle w:val="Compact"/>
      </w:pPr>
      <w:r>
        <w:t xml:space="preserve">Strategic Location:</w:t>
      </w:r>
      <w:r>
        <w:t xml:space="preserve"> </w:t>
      </w:r>
      <w:r>
        <w:t xml:space="preserve">As a gateway between Central Asia, the Middle East, and Europe, Iran Tehran offers logistical advantages that align with Baker’s supply chain methodologies.</w:t>
      </w:r>
    </w:p>
    <w:p>
      <w:pPr>
        <w:numPr>
          <w:ilvl w:val="0"/>
          <w:numId w:val="1002"/>
        </w:numPr>
        <w:pStyle w:val="Compact"/>
      </w:pPr>
      <w:r>
        <w:t xml:space="preserve">Local Expertise:</w:t>
      </w:r>
      <w:r>
        <w:t xml:space="preserve"> </w:t>
      </w:r>
      <w:r>
        <w:t xml:space="preserve">The talent pool in Iran Tehran is robust. Collaborating here means investing in human capital that can drive long-term success.</w:t>
      </w:r>
    </w:p>
    <w:bookmarkEnd w:id="25"/>
    <w:bookmarkEnd w:id="26"/>
    <w:bookmarkStart w:id="28" w:name="Xd1bf7100c19ecddfc7a4ef9597b435698e00bdc"/>
    <w:p>
      <w:pPr>
        <w:pStyle w:val="Heading1"/>
      </w:pPr>
      <w:r>
        <w:t xml:space="preserve">Baker’s Methodology: Adapting to Local Constraints</w:t>
      </w:r>
    </w:p>
    <w:bookmarkStart w:id="27" w:name="Xdc5e51d2425cc8de7b17c0f9b8dbbcac0466743"/>
    <w:p>
      <w:pPr>
        <w:pStyle w:val="Heading2"/>
      </w:pPr>
      <w:r>
        <w:t xml:space="preserve">Seminar Presentation Slides: Operational Framework</w:t>
      </w:r>
    </w:p>
    <w:p>
      <w:pPr>
        <w:pStyle w:val="FirstParagraph"/>
      </w:pPr>
      <w:r>
        <w:t xml:space="preserve">In these seminar presentation slides, we outline the Baker methodology. This is not a one-size-fits-all approach. Instead, it is a flexible framework designed to navigate the complexities of Iran Tehran.</w:t>
      </w:r>
    </w:p>
    <w:p>
      <w:pPr>
        <w:pStyle w:val="BodyText"/>
      </w:pPr>
      <w:r>
        <w:rPr>
          <w:bCs/>
          <w:b/>
        </w:rPr>
        <w:t xml:space="preserve">Baker</w:t>
      </w:r>
      <w:r>
        <w:t xml:space="preserve"> </w:t>
      </w:r>
      <w:r>
        <w:t xml:space="preserve">advocates for a "Glocal" approach—global standards with local execution. In Iran Tehran, this means understanding local banking regulations, navigating import/export nuances, and respecting cultural norms in business negotiations. For instance, communication styles in Iran Tehran may be more relationship-based than transactional. Baker’s model prioritizes relationship building before transaction execution.</w:t>
      </w:r>
    </w:p>
    <w:p>
      <w:pPr>
        <w:pStyle w:val="BodyText"/>
      </w:pPr>
      <w:r>
        <w:t xml:space="preserve">We propose a phased entry strategy for any entity wishing to adopt the Baker standard in this region:</w:t>
      </w:r>
    </w:p>
    <w:p>
      <w:pPr>
        <w:numPr>
          <w:ilvl w:val="0"/>
          <w:numId w:val="1003"/>
        </w:numPr>
        <w:pStyle w:val="Compact"/>
      </w:pPr>
      <w:r>
        <w:t xml:space="preserve">Phase 1: Assessment</w:t>
      </w:r>
      <w:r>
        <w:t xml:space="preserve"> </w:t>
      </w:r>
      <w:r>
        <w:t xml:space="preserve">– Deep dive into the local regulatory landscape of Iran Tehran.</w:t>
      </w:r>
    </w:p>
    <w:p>
      <w:pPr>
        <w:numPr>
          <w:ilvl w:val="0"/>
          <w:numId w:val="1003"/>
        </w:numPr>
        <w:pStyle w:val="Compact"/>
      </w:pPr>
      <w:r>
        <w:t xml:space="preserve">Phase 2: Partnership</w:t>
      </w:r>
      <w:r>
        <w:t xml:space="preserve"> </w:t>
      </w:r>
      <w:r>
        <w:t xml:space="preserve">– Identifying trusted local partners who align with Baker’s ethical standards.</w:t>
      </w:r>
    </w:p>
    <w:p>
      <w:pPr>
        <w:numPr>
          <w:ilvl w:val="0"/>
          <w:numId w:val="1003"/>
        </w:numPr>
        <w:pStyle w:val="Compact"/>
      </w:pPr>
      <w:r>
        <w:t xml:space="preserve">Phase 3: Implementation</w:t>
      </w:r>
      <w:r>
        <w:t xml:space="preserve"> </w:t>
      </w:r>
      <w:r>
        <w:t xml:space="preserve">– Rolling out services with a focus on quality and speed.</w:t>
      </w:r>
    </w:p>
    <w:bookmarkEnd w:id="27"/>
    <w:bookmarkEnd w:id="28"/>
    <w:bookmarkStart w:id="30" w:name="Xfec42416a9a166a6993e4d03977765b0c04ce32"/>
    <w:p>
      <w:pPr>
        <w:pStyle w:val="Heading1"/>
      </w:pPr>
      <w:r>
        <w:t xml:space="preserve">Economic Resilience and Sustainability in Iran Tehran</w:t>
      </w:r>
    </w:p>
    <w:bookmarkStart w:id="29" w:name="the-baker-commitment-to-green-growth"/>
    <w:p>
      <w:pPr>
        <w:pStyle w:val="Heading2"/>
      </w:pPr>
      <w:r>
        <w:t xml:space="preserve">The Baker Commitment to Green Growth</w:t>
      </w:r>
    </w:p>
    <w:p>
      <w:pPr>
        <w:pStyle w:val="FirstParagraph"/>
      </w:pPr>
      <w:r>
        <w:t xml:space="preserve">A significant portion of our seminar presentation slides is dedicated to sustainability. The world is moving toward green economies, and Iran Tehran is no exception. There is a growing consciousness among consumers and businesses in Iran Tehran regarding environmental impact.</w:t>
      </w:r>
    </w:p>
    <w:p>
      <w:pPr>
        <w:pStyle w:val="BodyText"/>
      </w:pPr>
      <w:r>
        <w:rPr>
          <w:bCs/>
          <w:b/>
        </w:rPr>
        <w:t xml:space="preserve">Baker</w:t>
      </w:r>
      <w:r>
        <w:t xml:space="preserve"> </w:t>
      </w:r>
      <w:r>
        <w:t xml:space="preserve">brings expertise in sustainable supply chain management. In the context of Iran Tehran, this involves optimizing logistics to reduce carbon footprints and investing in renewable energy infrastructure where possible. By adopting Baker’s sustainability metrics, companies operating in Iran Tehran can not only comply with future regulations but also attract international investors who prioritize Environmental, Social, and Governance (ESG) criteria.</w:t>
      </w:r>
    </w:p>
    <w:p>
      <w:pPr>
        <w:pStyle w:val="BodyText"/>
      </w:pPr>
      <w:r>
        <w:t xml:space="preserve">We argue that being "Baker" is synonymous with being responsible. In a region that faces water scarcity and energy challenges, the Baker model offers practical solutions for resource efficiency. This is particularly relevant for manufacturing and construction sectors in Iran Tehran.</w:t>
      </w:r>
    </w:p>
    <w:bookmarkEnd w:id="29"/>
    <w:bookmarkEnd w:id="30"/>
    <w:bookmarkStart w:id="32" w:name="Xad849309f0aa3077308b6ea08a00534c583bc29"/>
    <w:p>
      <w:pPr>
        <w:pStyle w:val="Heading1"/>
      </w:pPr>
      <w:r>
        <w:t xml:space="preserve">Digital Transformation: The Baker Advantage</w:t>
      </w:r>
    </w:p>
    <w:bookmarkStart w:id="31" w:name="leveraging-technology-in-iran-tehran"/>
    <w:p>
      <w:pPr>
        <w:pStyle w:val="Heading2"/>
      </w:pPr>
      <w:r>
        <w:t xml:space="preserve">Leveraging Technology in Iran Tehran</w:t>
      </w:r>
    </w:p>
    <w:p>
      <w:pPr>
        <w:pStyle w:val="FirstParagraph"/>
      </w:pPr>
      <w:r>
        <w:t xml:space="preserve">The digital landscape in Iran Tehran is rapidly evolving. High internet penetration rates and a tech-savvy population create fertile ground for digital innovation. However, sanctions often complicate access to global software ecosystems.</w:t>
      </w:r>
    </w:p>
    <w:p>
      <w:pPr>
        <w:pStyle w:val="BodyText"/>
      </w:pPr>
      <w:r>
        <w:rPr>
          <w:bCs/>
          <w:b/>
        </w:rPr>
        <w:t xml:space="preserve">Baker</w:t>
      </w:r>
      <w:r>
        <w:t xml:space="preserve"> </w:t>
      </w:r>
      <w:r>
        <w:t xml:space="preserve">specializes in building robust, localized digital infrastructures that are independent of volatile international platforms. For our audience in Iran Tehran, this means developing secure, private cloud solutions and data management systems that ensure business continuity regardless of external geopolitical shifts.</w:t>
      </w:r>
    </w:p>
    <w:p>
      <w:pPr>
        <w:numPr>
          <w:ilvl w:val="0"/>
          <w:numId w:val="1004"/>
        </w:numPr>
        <w:pStyle w:val="Compact"/>
      </w:pPr>
      <w:r>
        <w:t xml:space="preserve">Cybersecurity:</w:t>
      </w:r>
      <w:r>
        <w:t xml:space="preserve"> </w:t>
      </w:r>
      <w:r>
        <w:t xml:space="preserve">Baker provides frameworks for protecting local data assets.</w:t>
      </w:r>
    </w:p>
    <w:p>
      <w:pPr>
        <w:numPr>
          <w:ilvl w:val="0"/>
          <w:numId w:val="1004"/>
        </w:numPr>
        <w:pStyle w:val="Compact"/>
      </w:pPr>
      <w:r>
        <w:t xml:space="preserve">E-Commerce Integration:</w:t>
      </w:r>
      <w:r>
        <w:t xml:space="preserve"> </w:t>
      </w:r>
      <w:r>
        <w:t xml:space="preserve">Tools to help traditional Iranian businesses transition online.</w:t>
      </w:r>
    </w:p>
    <w:p>
      <w:pPr>
        <w:numPr>
          <w:ilvl w:val="0"/>
          <w:numId w:val="1004"/>
        </w:numPr>
        <w:pStyle w:val="Compact"/>
      </w:pPr>
      <w:r>
        <w:t xml:space="preserve">Fintech Solutions:</w:t>
      </w:r>
      <w:r>
        <w:t xml:space="preserve"> </w:t>
      </w:r>
      <w:r>
        <w:t xml:space="preserve">Secure payment gateways that facilitate domestic trade within Iran Tehran.</w:t>
      </w:r>
    </w:p>
    <w:bookmarkEnd w:id="31"/>
    <w:bookmarkEnd w:id="32"/>
    <w:bookmarkStart w:id="34" w:name="cultural-integration-and-human-resources"/>
    <w:p>
      <w:pPr>
        <w:pStyle w:val="Heading1"/>
      </w:pPr>
      <w:r>
        <w:t xml:space="preserve">Cultural Integration and Human Resources</w:t>
      </w:r>
    </w:p>
    <w:bookmarkStart w:id="33" w:name="X2bfb4241e636c0cea6a47a8842dab555d5496ac"/>
    <w:p>
      <w:pPr>
        <w:pStyle w:val="Heading2"/>
      </w:pPr>
      <w:r>
        <w:t xml:space="preserve">Hiring the Spirit of Baker in Iran Tehran</w:t>
      </w:r>
    </w:p>
    <w:p>
      <w:pPr>
        <w:pStyle w:val="FirstParagraph"/>
      </w:pPr>
      <w:r>
        <w:t xml:space="preserve">No seminar presentation slides are complete without addressing the human element. The success of any Baker initiative in Iran Tehran depends on the people who execute it.</w:t>
      </w:r>
    </w:p>
    <w:p>
      <w:pPr>
        <w:pStyle w:val="BodyText"/>
      </w:pPr>
      <w:r>
        <w:t xml:space="preserve">We emphasize cultural intelligence. Understanding the nuances of Persian business etiquette is vital for a Baker representative or partner. This includes an appreciation for hospitality, formal titles, and the importance of long-term trust.</w:t>
      </w:r>
    </w:p>
    <w:p>
      <w:pPr>
        <w:pStyle w:val="BodyText"/>
      </w:pPr>
      <w:r>
        <w:t xml:space="preserve">Baker recommends training programs that combine global leadership skills with local cultural sensitivity. By empowering employees in Iran Tehran with these combined skill sets, organizations create a workforce that is not only technically proficient but also culturally adept. This reduces friction in negotiations and enhances customer satisfaction across the board.</w:t>
      </w:r>
    </w:p>
    <w:bookmarkEnd w:id="33"/>
    <w:bookmarkEnd w:id="34"/>
    <w:bookmarkStart w:id="36" w:name="Xc30c5087a2f4d0cbc07eb86d03db45f182ee3d1"/>
    <w:p>
      <w:pPr>
        <w:pStyle w:val="Heading1"/>
      </w:pPr>
      <w:r>
        <w:t xml:space="preserve">Conclusion: The Path Forward for Baker in Iran Tehran</w:t>
      </w:r>
    </w:p>
    <w:bookmarkStart w:id="35" w:name="seminar-presentation-slides-summary"/>
    <w:p>
      <w:pPr>
        <w:pStyle w:val="Heading2"/>
      </w:pPr>
      <w:r>
        <w:t xml:space="preserve">Seminar Presentation Slides Summary</w:t>
      </w:r>
    </w:p>
    <w:p>
      <w:pPr>
        <w:pStyle w:val="FirstParagraph"/>
      </w:pPr>
      <w:r>
        <w:t xml:space="preserve">To conclude our seminar presentation slides, we reiterate that the opportunity in Iran Tehran is substantial. The market is ready for innovation, stability, and ethical leadership.</w:t>
      </w:r>
    </w:p>
    <w:p>
      <w:pPr>
        <w:pStyle w:val="BodyText"/>
      </w:pPr>
      <w:r>
        <w:rPr>
          <w:bCs/>
          <w:b/>
        </w:rPr>
        <w:t xml:space="preserve">Baker</w:t>
      </w:r>
      <w:r>
        <w:t xml:space="preserve"> </w:t>
      </w:r>
      <w:r>
        <w:t xml:space="preserve">represents these values. By adopting the Baker methodology—centered on integrity, innovation, and inclusion—businesses can thrive in Iran Tehran while contributing positively to its economic development.</w:t>
      </w:r>
    </w:p>
    <w:p>
      <w:pPr>
        <w:pStyle w:val="BodyText"/>
      </w:pPr>
      <w:r>
        <w:t xml:space="preserve">We invite all attendees to embrace this framework. Let us build a future where global standards and local traditions in Iran Tehran coexist harmoniously. The Baker model provides the blueprint for this synergy. We thank you for your attention and look forward to discussing how we can implement these strategies together.</w:t>
      </w:r>
    </w:p>
    <w:p>
      <w:pPr>
        <w:pStyle w:val="BodyText"/>
      </w:pPr>
      <w:r>
        <w:rPr>
          <w:bCs/>
          <w:b/>
        </w:rPr>
        <w:t xml:space="preserve">End of Seminar Presentation Slides</w:t>
      </w:r>
    </w:p>
    <w:bookmarkEnd w:id="35"/>
    <w:bookmarkEnd w:id="36"/>
    <w:p>
      <w:pPr>
        <w:pStyle w:val="BodyText"/>
      </w:pPr>
      <w:r>
        <w:t xml:space="preserve">© 2023 Baker Strategic Insights. All Rights Reserved. | Seminar Presentation Slides for Iran Tehran Audience.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Baker - Strategic Overview for Iran Tehran</dc:title>
  <dc:creator/>
  <dc:language>en</dc:language>
  <cp:keywords/>
  <dcterms:created xsi:type="dcterms:W3CDTF">2026-07-29T22:03:44Z</dcterms:created>
  <dcterms:modified xsi:type="dcterms:W3CDTF">2026-07-29T22:03:44Z</dcterms:modified>
</cp:coreProperties>
</file>

<file path=docProps/custom.xml><?xml version="1.0" encoding="utf-8"?>
<Properties xmlns="http://schemas.openxmlformats.org/officeDocument/2006/custom-properties" xmlns:vt="http://schemas.openxmlformats.org/officeDocument/2006/docPropsVTypes"/>
</file>