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Seminar</w:t>
      </w:r>
      <w:r>
        <w:t xml:space="preserve"> </w:t>
      </w:r>
      <w:r>
        <w:t xml:space="preserve">Presentation:</w:t>
      </w:r>
      <w:r>
        <w:t xml:space="preserve"> </w:t>
      </w:r>
      <w:r>
        <w:t xml:space="preserve">Mexico</w:t>
      </w:r>
      <w:r>
        <w:t xml:space="preserve"> </w:t>
      </w:r>
      <w:r>
        <w:t xml:space="preserve">City</w:t>
      </w:r>
    </w:p>
    <w:bookmarkStart w:id="20" w:name="Xb11528cb291e22de82a82609e218d7a6d550b71"/>
    <w:p>
      <w:pPr>
        <w:pStyle w:val="Heading1"/>
      </w:pPr>
      <w:r>
        <w:t xml:space="preserve">Seminar Presentation Slides: The Strategic Evolution of Baker in Mexico City</w:t>
      </w:r>
    </w:p>
    <w:p>
      <w:pPr>
        <w:pStyle w:val="FirstParagraph"/>
      </w:pPr>
      <w:r>
        <w:t xml:space="preserve">Slide 1: Introduction and Contextual Overview</w:t>
      </w:r>
    </w:p>
    <w:p>
      <w:pPr>
        <w:pStyle w:val="BodyText"/>
      </w:pPr>
      <w:r>
        <w:t xml:space="preserve">Welcome to this comprehensive seminar presentation dedicated to the operational landscape of Baker within the dynamic metropolis of Mexico City. As we delve into this topic, it is crucial to understand that Baker is not merely a brand or a corporate entity; it represents a significant economic player with deep historical roots and expansive modern operations. The focus of today's discussion is strictly localized to Mexico City, known locally as Ciudad de México (CDMX). This urban center serves as the political, cultural, and economic heart of the nation. For Baker, operating within this specific geographic boundary requires a nuanced understanding of local consumer behaviors, regulatory frameworks unique to Mexico City’s metropolitan area, and the intense competitive market dynamics that define this megacity. The seminar will explore how Baker adapts its global strategies to fit the local context of Mexico City, ensuring sustainable growth and community integration.</w:t>
      </w:r>
    </w:p>
    <w:p>
      <w:pPr>
        <w:pStyle w:val="BodyText"/>
      </w:pPr>
      <w:r>
        <w:t xml:space="preserve">Slide 2: Historical Integration of Baker in the Mexican Market</w:t>
      </w:r>
    </w:p>
    <w:p>
      <w:pPr>
        <w:pStyle w:val="BodyText"/>
      </w:pPr>
      <w:r>
        <w:t xml:space="preserve">To understand the current standing of Baker, we must first look at its historical trajectory within Mexico. The entry of Baker into the Mexican market was not a sudden occurrence but rather a calculated expansion that respected local traditions while introducing new efficiencies. Over decades, Baker has established itself as a trusted partner for businesses in Mexico City. From its early days as a regional supplier to becoming an integral part of the city’s industrial supply chain, Baker has demonstrated resilience and adaptability. This historical context is vital because it explains the current brand loyalty enjoyed by Baker among long-standing clients in neighborhoods ranging from Polanco to Narvarte. The seminar highlights how these historical relationships form the backbone of Baker's current market share in Mexico City, providing a stable foundation upon which modern digital and logistical innovations are being built.</w:t>
      </w:r>
    </w:p>
    <w:p>
      <w:pPr>
        <w:pStyle w:val="BodyText"/>
      </w:pPr>
      <w:r>
        <w:t xml:space="preserve">Slide 3: Understanding the Consumer Landscape of Mexico City</w:t>
      </w:r>
    </w:p>
    <w:p>
      <w:pPr>
        <w:pStyle w:val="BodyText"/>
      </w:pPr>
      <w:r>
        <w:t xml:space="preserve">The consumer profile in Mexico City is distinct, characterized by a blend of traditional values and rapidly evolving modern demands. In our analysis of Baker’s target demographic within this specific city, we observe a high degree of digital literacy coupled with a strong preference for face-to-face service interactions. Consumers in Mexico City are sophisticated; they compare prices online but value the reliability and speed that Baker promises. Furthermore, the cultural significance of trust (confianza) plays a massive role in purchasing decisions here. Baker has successfully leveraged this by embedding itself into the community fabric through local partnerships and localized customer support teams based directly within Mexico City offices. This seminar emphasizes that ignoring these cultural nuances would be detrimental to any business strategy, making Baker’s localized approach a key success factor.</w:t>
      </w:r>
    </w:p>
    <w:p>
      <w:pPr>
        <w:pStyle w:val="BodyText"/>
      </w:pPr>
      <w:r>
        <w:t xml:space="preserve">Slide 4: Operational Logistics and Supply Chain in CDMX</w:t>
      </w:r>
    </w:p>
    <w:p>
      <w:pPr>
        <w:pStyle w:val="BodyText"/>
      </w:pPr>
      <w:r>
        <w:t xml:space="preserve">Operating in Mexico City presents unique logistical challenges due to traffic congestion, zoning regulations, and the sheer density of the population. Baker has developed a robust logistics network specifically designed to navigate these hurdles. This section of the presentation details how Baker utilizes data analytics to optimize delivery routes across different boroughs (alcaldías) of Mexico City. By leveraging technology that accounts for real-time traffic conditions in areas like Reforma and Insurgentes, Baker ensures timely deliveries, which is a critical competitive advantage. The seminar will also discuss Baker’s recent investments in green logistics, including the introduction of electric vehicles for last-mile delivery within the historic center of Mexico City, aligning with municipal sustainability goals.</w:t>
      </w:r>
    </w:p>
    <w:p>
      <w:pPr>
        <w:pStyle w:val="BodyText"/>
      </w:pPr>
      <w:r>
        <w:t xml:space="preserve">Slide 5: Digital Transformation and E-Commerce Integration</w:t>
      </w:r>
    </w:p>
    <w:p>
      <w:pPr>
        <w:pStyle w:val="BodyText"/>
      </w:pPr>
      <w:r>
        <w:t xml:space="preserve">In the post-pandemic era, the demand for digital solutions has surged across Mexico City. Baker has responded by accelerating its digital transformation agenda. This slide focuses on Baker’s e-commerce platform, which is fully optimized for Spanish-speaking users and integrated with local payment methods popular in Mexico, such as OXXO payments and SPEI transfers. The seminar presents data showing a significant increase in online engagement among clients residing in the southern regions of Mexico City, indicating a successful digital outreach strategy. Furthermore, Baker employs AI-driven customer service bots that operate 24/7 to assist users navigating the platform, ensuring that technical barriers do not hinder sales or customer satisfaction within this tech-savvy metropolitan area.</w:t>
      </w:r>
    </w:p>
    <w:p>
      <w:pPr>
        <w:pStyle w:val="BodyText"/>
      </w:pPr>
      <w:r>
        <w:t xml:space="preserve">Slide 6: Corporate Social Responsibility and Community Impact</w:t>
      </w:r>
    </w:p>
    <w:p>
      <w:pPr>
        <w:pStyle w:val="BodyText"/>
      </w:pPr>
      <w:r>
        <w:t xml:space="preserve">Corporate Social Responsibility (CSR) is not just a buzzword for Baker; it is a core operational principle in Mexico City. This segment of the seminar highlights Baker’s initiatives aimed at social inclusion and environmental stewardship within the capital. Baker collaborates with local NGOs to provide training programs for young professionals in Mexico City, aiming to reduce unemployment rates among youth populations in marginalized communities. Additionally, the company actively participates in clean-up drives and educational workshops focused on recycling and waste management. These efforts are designed to build a positive brand image and foster genuine goodwill within the neighborhoods where Baker operates. The seminar argues that such community-centric actions are essential for long-term viability and license to operate within Mexico City’s socially conscious business environment.</w:t>
      </w:r>
    </w:p>
    <w:p>
      <w:pPr>
        <w:pStyle w:val="BodyText"/>
      </w:pPr>
      <w:r>
        <w:t xml:space="preserve">Slide 7: Regulatory Compliance and Legal Frameworks</w:t>
      </w:r>
    </w:p>
    <w:p>
      <w:pPr>
        <w:pStyle w:val="BodyText"/>
      </w:pPr>
      <w:r>
        <w:t xml:space="preserve">Navigating the legal landscape in Mexico requires strict adherence to federal and local regulations. This slide outlines Baker’s compliance strategy regarding labor laws, tax obligations, and environmental standards specific to Mexico City. The seminar provides an overview of how Baker maintains transparent relationships with local regulatory bodies in CDMX. By staying ahead of regulatory changes, particularly those related to urban development and commercial activity permits in the Federal District (now known as CDMX), Baker minimizes operational risks. This proactive legal stance ensures that Baker can continue to expand its footprint without interruption, setting a benchmark for corporate governance among international firms operating in Mexico City.</w:t>
      </w:r>
    </w:p>
    <w:p>
      <w:pPr>
        <w:pStyle w:val="BodyText"/>
      </w:pPr>
      <w:r>
        <w:t xml:space="preserve">Slide 8: Future Outlook and Strategic Growth in Mexico City</w:t>
      </w:r>
    </w:p>
    <w:p>
      <w:pPr>
        <w:pStyle w:val="BodyText"/>
      </w:pPr>
      <w:r>
        <w:t xml:space="preserve">Looking ahead, Baker is poised for continued growth within Mexico City. The final section of this seminar presentation projects future trends, including the potential expansion into new service areas and the deepening of digital ecosystems. We anticipate that Baker will further integrate with other local tech platforms to offer seamless solutions for businesses in CDMX. Moreover, there are plans to open new distribution centers on the outskirts of Mexico City to better serve growing suburban areas like Naucalpan and Tlalnepantla. The seminar concludes by reaffirming Baker’s commitment to excellence, innovation, and community engagement in Mexico City. It is clear that for Baker, Mexico City is not just a market location but a vital hub of strategic importance that will drive its future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Seminar Presentation: Mexico City</dc:title>
  <dc:creator/>
  <dc:language>en</dc:language>
  <cp:keywords/>
  <dcterms:created xsi:type="dcterms:W3CDTF">2026-07-29T16:06:20Z</dcterms:created>
  <dcterms:modified xsi:type="dcterms:W3CDTF">2026-07-29T16:06:20Z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