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Xe247d65f97f8c12ca5a9004d512fa4c7b844b5c"/>
    <w:p>
      <w:pPr>
        <w:pStyle w:val="Heading1"/>
      </w:pPr>
      <w:r>
        <w:t xml:space="preserve">Seminar Presentation Slides: The Evolution and Cultural Significance of the Baker in Russia Saint Petersburg</w:t>
      </w:r>
    </w:p>
    <w:p>
      <w:pPr>
        <w:pStyle w:val="FirstParagraph"/>
      </w:pPr>
      <w:r>
        <w:t xml:space="preserve">Welcome to this comprehensive seminar presentation. Today, we will explore the intricate relationship between traditional craftsmanship, urban development, and cultural identity through the lens of a specific profession within a unique geographical context. Specifically, this document serves as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dedicated to analyzing the role and evolution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</w:t>
      </w:r>
    </w:p>
    <w:p>
      <w:pPr>
        <w:pStyle w:val="BodyText"/>
      </w:pPr>
      <w:r>
        <w:t xml:space="preserve">Slide 1: Introduction and Contextual Framework</w:t>
      </w:r>
    </w:p>
    <w:p>
      <w:pPr>
        <w:pStyle w:val="BodyText"/>
      </w:pPr>
      <w:r>
        <w:rPr>
          <w:bCs/>
          <w:b/>
        </w:rPr>
        <w:t xml:space="preserve">The Intersection of Craft and City:</w:t>
      </w:r>
    </w:p>
    <w:p>
      <w:pPr>
        <w:numPr>
          <w:ilvl w:val="0"/>
          <w:numId w:val="1001"/>
        </w:numPr>
        <w:pStyle w:val="Compact"/>
      </w:pPr>
      <w:r>
        <w:t xml:space="preserve">This seminar aims to dissect the historical trajectory of bread-making within one of Europe’s most culturally significant cities.</w:t>
      </w:r>
    </w:p>
    <w:p>
      <w:pPr>
        <w:numPr>
          <w:ilvl w:val="0"/>
          <w:numId w:val="1001"/>
        </w:numPr>
        <w:pStyle w:val="Compact"/>
      </w:pPr>
      <w:r>
        <w:t xml:space="preserve">We focus specifically on the</w:t>
      </w:r>
      <w:r>
        <w:t xml:space="preserve"> </w:t>
      </w:r>
      <w:r>
        <w:rPr>
          <w:bCs/>
          <w:b/>
        </w:rPr>
        <w:t xml:space="preserve">Baker</w:t>
      </w:r>
      <w:r>
        <w:t xml:space="preserve">, not merely as a producer of sustenance, but as a pivotal figure in the social and economic fabric.</w:t>
      </w:r>
    </w:p>
    <w:p>
      <w:pPr>
        <w:numPr>
          <w:ilvl w:val="0"/>
          <w:numId w:val="1001"/>
        </w:numPr>
        <w:pStyle w:val="Compact"/>
      </w:pPr>
      <w:r>
        <w:t xml:space="preserve">The setting is strictly defined: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This city, built on water and imperial ambition, presents unique challenges for traditional industries like baking.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to guide the audience through historical archives, economic data, and cultural analysis to understand how humidity, climate, and urbanization shaped the local bakery landscape.</w:t>
      </w:r>
    </w:p>
    <w:p>
      <w:pPr>
        <w:pStyle w:val="FirstParagraph"/>
      </w:pPr>
      <w:r>
        <w:t xml:space="preserve">Slide 2: Historical Foundations of Baking in Saint Petersburg</w:t>
      </w:r>
    </w:p>
    <w:p>
      <w:pPr>
        <w:pStyle w:val="BodyText"/>
      </w:pPr>
      <w:r>
        <w:rPr>
          <w:bCs/>
          <w:b/>
        </w:rPr>
        <w:t xml:space="preserve">Petrine Reforms and Imperial Standards:</w:t>
      </w:r>
    </w:p>
    <w:p>
      <w:pPr>
        <w:numPr>
          <w:ilvl w:val="0"/>
          <w:numId w:val="1002"/>
        </w:numPr>
        <w:pStyle w:val="Compact"/>
      </w:pPr>
      <w:r>
        <w:t xml:space="preserve">In the early eighteenth century, Tsar Peter the Great transformed a marshy outpost into a window to Europe. This transformation required standardized food supplies.</w:t>
      </w:r>
    </w:p>
    <w:p>
      <w:pPr>
        <w:numPr>
          <w:ilvl w:val="0"/>
          <w:numId w:val="1002"/>
        </w:numPr>
        <w:pStyle w:val="Compact"/>
      </w:pPr>
      <w:r>
        <w:t xml:space="preserve">The first professional bakers in this region were often imported from Germany and Holland, establishing technical standards that would persist for centuries.</w:t>
      </w:r>
    </w:p>
    <w:p>
      <w:pPr>
        <w:numPr>
          <w:ilvl w:val="0"/>
          <w:numId w:val="1002"/>
        </w:numPr>
        <w:pStyle w:val="Compac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became regulated by the state. Bread quality was monitored strictly to prevent famine and unrest among the growing urban population.</w:t>
      </w:r>
    </w:p>
    <w:p>
      <w:pPr>
        <w:numPr>
          <w:ilvl w:val="0"/>
          <w:numId w:val="1002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high humidity levels necessitated specific dough-hydration techniques, distinguishing local bakers from their counterparts in Moscow or Kiev. This seminar highlights these technical adaptations as early forms of regional culinary identity.</w:t>
      </w:r>
    </w:p>
    <w:p>
      <w:pPr>
        <w:pStyle w:val="FirstParagraph"/>
      </w:pPr>
      <w:r>
        <w:t xml:space="preserve">Slide 3: The Soviet Era and Industrialization</w:t>
      </w:r>
    </w:p>
    <w:p>
      <w:pPr>
        <w:pStyle w:val="BodyText"/>
      </w:pPr>
      <w:r>
        <w:rPr>
          <w:bCs/>
          <w:b/>
        </w:rPr>
        <w:t xml:space="preserve">Centralization and the Collective Baker:</w:t>
      </w:r>
    </w:p>
    <w:p>
      <w:pPr>
        <w:numPr>
          <w:ilvl w:val="0"/>
          <w:numId w:val="1003"/>
        </w:numPr>
        <w:pStyle w:val="Compact"/>
      </w:pPr>
      <w:r>
        <w:t xml:space="preserve">The revolution of 1917 brought a dramatic shift. Private bakeries were nationalized, consolidating the profession under state control.</w:t>
      </w:r>
    </w:p>
    <w:p>
      <w:pPr>
        <w:numPr>
          <w:ilvl w:val="0"/>
          <w:numId w:val="1003"/>
        </w:numPr>
        <w:pStyle w:val="Compact"/>
      </w:pPr>
      <w:r>
        <w:t xml:space="preserve">The individual artisanal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was replaced by the worker in large industrial plants. However, small-scale home baking remained vital for survival during times of scarcity.</w:t>
      </w:r>
    </w:p>
    <w:p>
      <w:pPr>
        <w:numPr>
          <w:ilvl w:val="0"/>
          <w:numId w:val="1003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the war and subsequent blockades tested the resilience of this system. The memory of wartime rationing deeply influenced post-war bread recipes and public expectations regarding quality.</w:t>
      </w:r>
    </w:p>
    <w:p>
      <w:pPr>
        <w:numPr>
          <w:ilvl w:val="0"/>
          <w:numId w:val="1003"/>
        </w:numPr>
        <w:pStyle w:val="Compact"/>
      </w:pPr>
      <w:r>
        <w:t xml:space="preserve">This era saw the standardization of "Borodinsky" style rye bread, a product that became synonymous with Soviet civic identity, yet was heavily produced in factories rather than by individual local bakers.</w:t>
      </w:r>
    </w:p>
    <w:p>
      <w:pPr>
        <w:pStyle w:val="FirstParagraph"/>
      </w:pPr>
      <w:r>
        <w:t xml:space="preserve">Slide 4: Post-Soviet Transition and Market Liberalization</w:t>
      </w:r>
    </w:p>
    <w:p>
      <w:pPr>
        <w:pStyle w:val="BodyText"/>
      </w:pPr>
      <w:r>
        <w:rPr>
          <w:bCs/>
          <w:b/>
        </w:rPr>
        <w:t xml:space="preserve">Rise of Private Enterprise:</w:t>
      </w:r>
    </w:p>
    <w:p>
      <w:pPr>
        <w:numPr>
          <w:ilvl w:val="0"/>
          <w:numId w:val="1004"/>
        </w:numPr>
        <w:pStyle w:val="Compact"/>
      </w:pPr>
      <w:r>
        <w:t xml:space="preserve">The collapse of the Soviet Union in 1991 unlocked a flood of foreign investment and culinary techniques into the Russian market.</w:t>
      </w:r>
    </w:p>
    <w:p>
      <w:pPr>
        <w:numPr>
          <w:ilvl w:val="0"/>
          <w:numId w:val="1004"/>
        </w:numPr>
        <w:pStyle w:val="Compact"/>
      </w:pPr>
      <w:r>
        <w:t xml:space="preserve">A new generation of bakers emerged, blending traditional Russian grains with French patisserie techniques. The term "artisanal" regained its prestige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The city’s historic center became a hub for boutique bakeries, catering to both tourists and a rising middle class that valued authenticity and quality.</w:t>
      </w:r>
    </w:p>
    <w:p>
      <w:pPr>
        <w:numPr>
          <w:ilvl w:val="0"/>
          <w:numId w:val="1004"/>
        </w:numPr>
        <w:pStyle w:val="Compact"/>
      </w:pPr>
      <w:r>
        <w:t xml:space="preserve">Seminar participants will note that the modern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this region often requires trilingual skills: Russian for operations, English for international standards, and French for technical terminology.</w:t>
      </w:r>
    </w:p>
    <w:p>
      <w:pPr>
        <w:pStyle w:val="FirstParagraph"/>
      </w:pPr>
      <w:r>
        <w:t xml:space="preserve">Slide 5: Geographical Challenges Specific to Russia Saint Petersburg</w:t>
      </w:r>
    </w:p>
    <w:p>
      <w:pPr>
        <w:pStyle w:val="BodyText"/>
      </w:pPr>
      <w:r>
        <w:rPr>
          <w:bCs/>
          <w:b/>
        </w:rPr>
        <w:t xml:space="preserve">The Climate Constraint:</w:t>
      </w:r>
    </w:p>
    <w:p>
      <w:pPr>
        <w:numPr>
          <w:ilvl w:val="0"/>
          <w:numId w:val="1005"/>
        </w:numPr>
        <w:pStyle w:val="Compact"/>
      </w:pPr>
      <w:r>
        <w:t xml:space="preserve">Saint Petersburg is characterized by its "grey sky" season, lasting nearly half the year, and high ambient humidity.</w:t>
      </w:r>
    </w:p>
    <w:p>
      <w:pPr>
        <w:numPr>
          <w:ilvl w:val="0"/>
          <w:numId w:val="1005"/>
        </w:numPr>
        <w:pStyle w:val="Compact"/>
      </w:pPr>
      <w:r>
        <w:t xml:space="preserve">This environmental factor poses a unique challenge for the professional baker. Flour absorbs moisture from the air differently than in drier climates, requiring precise adjustments to hydration ratios.</w:t>
      </w:r>
    </w:p>
    <w:p>
      <w:pPr>
        <w:numPr>
          <w:ilvl w:val="0"/>
          <w:numId w:val="1005"/>
        </w:numPr>
        <w:pStyle w:val="Compact"/>
      </w:pPr>
      <w:r>
        <w:t xml:space="preserve">Cold winters mean that heating systems in older buildings can create dry pockets, affecting proofing times. Conversely, summer humidity can cause doughs to rise too rapidly.</w:t>
      </w:r>
    </w:p>
    <w:p>
      <w:pPr>
        <w:numPr>
          <w:ilvl w:val="0"/>
          <w:numId w:val="1005"/>
        </w:numPr>
        <w:pStyle w:val="Compact"/>
      </w:pPr>
      <w:r>
        <w:t xml:space="preserve">We will examine how local bakeries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have developed proprietary climate-control technologies and recipe adjustments to maintain consistency year-round.</w:t>
      </w:r>
    </w:p>
    <w:p>
      <w:pPr>
        <w:pStyle w:val="FirstParagraph"/>
      </w:pPr>
      <w:r>
        <w:t xml:space="preserve">Slide 6: Cultural Iconography and National Identity</w:t>
      </w:r>
    </w:p>
    <w:p>
      <w:pPr>
        <w:pStyle w:val="BodyText"/>
      </w:pPr>
      <w:r>
        <w:rPr>
          <w:bCs/>
          <w:b/>
        </w:rPr>
        <w:t xml:space="preserve">Bread as a Symbol:</w:t>
      </w:r>
    </w:p>
    <w:p>
      <w:pPr>
        <w:numPr>
          <w:ilvl w:val="0"/>
          <w:numId w:val="1006"/>
        </w:numPr>
        <w:pStyle w:val="Compact"/>
      </w:pPr>
      <w:r>
        <w:t xml:space="preserve">In Russian culture, bread is never just food; it is a symbol of hospitality, life, and dignity. The breaking of bread (khleb-sol) is the ultimate gesture of welcome.</w:t>
      </w:r>
    </w:p>
    <w:p>
      <w:pPr>
        <w:numPr>
          <w:ilvl w:val="0"/>
          <w:numId w:val="1006"/>
        </w:numPr>
        <w:pStyle w:val="Compact"/>
      </w:pPr>
      <w:r>
        <w:t xml:space="preserve">The figure of the baker holds a revered place in this cultural narrative. In literature and folklore across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the baker is often portrayed as a steady, reliable pillar of the community.</w:t>
      </w:r>
    </w:p>
    <w:p>
      <w:pPr>
        <w:numPr>
          <w:ilvl w:val="0"/>
          <w:numId w:val="1006"/>
        </w:numPr>
        <w:pStyle w:val="Compact"/>
      </w:pPr>
      <w:r>
        <w:t xml:space="preserve">Modern marketing campaigns in the city frequently leverage this emotional connection, positioning local bakers as guardians of tradition against industrial homogenization.</w:t>
      </w:r>
    </w:p>
    <w:p>
      <w:pPr>
        <w:numPr>
          <w:ilvl w:val="0"/>
          <w:numId w:val="1006"/>
        </w:numPr>
        <w:pStyle w:val="Compact"/>
      </w:pPr>
      <w:r>
        <w:t xml:space="preserve">This semantic analysis within our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demonstrates that buying bread from a local artisan is perceived as an act of cultural preservation.</w:t>
      </w:r>
    </w:p>
    <w:p>
      <w:pPr>
        <w:pStyle w:val="FirstParagraph"/>
      </w:pPr>
      <w:r>
        <w:t xml:space="preserve">Slide 7: Contemporary Trends and Innovation</w:t>
      </w:r>
    </w:p>
    <w:p>
      <w:pPr>
        <w:pStyle w:val="BodyText"/>
      </w:pPr>
      <w:r>
        <w:rPr>
          <w:bCs/>
          <w:b/>
        </w:rPr>
        <w:t xml:space="preserve">Sourdough, Spelt, and Sustainability:</w:t>
      </w:r>
    </w:p>
    <w:p>
      <w:pPr>
        <w:numPr>
          <w:ilvl w:val="0"/>
          <w:numId w:val="1007"/>
        </w:numPr>
        <w:pStyle w:val="Compact"/>
      </w:pPr>
      <w:r>
        <w:t xml:space="preserve">The current global wave of sourdough revival has found a fertile ground in the capital of northern Russia.</w:t>
      </w:r>
    </w:p>
    <w:p>
      <w:pPr>
        <w:numPr>
          <w:ilvl w:val="0"/>
          <w:numId w:val="1007"/>
        </w:numPr>
        <w:pStyle w:val="Compact"/>
      </w:pPr>
      <w:r>
        <w:t xml:space="preserve">Bakers in Saint Petersburg are increasingly experimenting with indigenous grains such as spelt and rye varieties that were previously neglected.</w:t>
      </w:r>
    </w:p>
    <w:p>
      <w:pPr>
        <w:numPr>
          <w:ilvl w:val="0"/>
          <w:numId w:val="1007"/>
        </w:numPr>
        <w:pStyle w:val="Compact"/>
      </w:pPr>
      <w:r>
        <w:t xml:space="preserve">Sustainability is a growing concern. Local bakers are collaborating with regional farmers to source organic flour, reducing the carbon footprint associated with transporting ingredients across the vast Russian territory.</w:t>
      </w:r>
    </w:p>
    <w:p>
      <w:pPr>
        <w:numPr>
          <w:ilvl w:val="0"/>
          <w:numId w:val="1007"/>
        </w:numPr>
        <w:pStyle w:val="Compact"/>
      </w:pPr>
      <w:r>
        <w:t xml:space="preserve">The modern baker in this context is also an educator, offering workshops on fermentation and grain biology to an increasingly health-conscious consumer base.</w:t>
      </w:r>
    </w:p>
    <w:p>
      <w:pPr>
        <w:pStyle w:val="FirstParagraph"/>
      </w:pPr>
      <w:r>
        <w:t xml:space="preserve">Slide 8: Economic Impact and Urban Planning</w:t>
      </w:r>
    </w:p>
    <w:p>
      <w:pPr>
        <w:pStyle w:val="BodyText"/>
      </w:pPr>
      <w:r>
        <w:rPr>
          <w:bCs/>
          <w:b/>
        </w:rPr>
        <w:t xml:space="preserve">The Bakery as a Community Hub:</w:t>
      </w:r>
    </w:p>
    <w:p>
      <w:pPr>
        <w:numPr>
          <w:ilvl w:val="0"/>
          <w:numId w:val="1008"/>
        </w:numPr>
        <w:pStyle w:val="Compact"/>
      </w:pPr>
      <w:r>
        <w:t xml:space="preserve">Economic data from the last decade shows a steady increase in the density of independent bakeries per capita in districts like Vasileostrovsky and Petrogradsky.</w:t>
      </w:r>
    </w:p>
    <w:p>
      <w:pPr>
        <w:numPr>
          <w:ilvl w:val="0"/>
          <w:numId w:val="1008"/>
        </w:numPr>
        <w:pStyle w:val="Compact"/>
      </w:pPr>
      <w:r>
        <w:t xml:space="preserve">Urban planners recognize that well-placed bakeries contribute to "walkability" and neighborhood cohesion. A bakery is often the first establishment people notice, setting the tone for a street.</w:t>
      </w:r>
    </w:p>
    <w:p>
      <w:pPr>
        <w:numPr>
          <w:ilvl w:val="0"/>
          <w:numId w:val="1008"/>
        </w:numPr>
        <w:pStyle w:val="Compact"/>
      </w:pPr>
      <w:r>
        <w:t xml:space="preserve">The supply chain for bakers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has become more resilient post-2014 sanctions, encouraging local grain processing capabilities.</w:t>
      </w:r>
    </w:p>
    <w:p>
      <w:pPr>
        <w:numPr>
          <w:ilvl w:val="0"/>
          <w:numId w:val="1008"/>
        </w:numPr>
        <w:pStyle w:val="Compact"/>
      </w:pPr>
      <w:r>
        <w:t xml:space="preserve">We argue that supporting the professional baker is an investment in local economic sovereignty and urban vibrancy.</w:t>
      </w:r>
    </w:p>
    <w:p>
      <w:pPr>
        <w:pStyle w:val="FirstParagraph"/>
      </w:pPr>
      <w:r>
        <w:t xml:space="preserve">Slide 9: Conclusion and Future Outlook</w:t>
      </w:r>
    </w:p>
    <w:p>
      <w:pPr>
        <w:pStyle w:val="BodyText"/>
      </w:pPr>
      <w:r>
        <w:rPr>
          <w:bCs/>
          <w:b/>
        </w:rPr>
        <w:t xml:space="preserve">Synthesizing the Narrative:</w:t>
      </w:r>
    </w:p>
    <w:p>
      <w:pPr>
        <w:numPr>
          <w:ilvl w:val="0"/>
          <w:numId w:val="1009"/>
        </w:numPr>
        <w:pStyle w:val="Compact"/>
      </w:pPr>
      <w:r>
        <w:t xml:space="preserve">To conclude, the history of the baker in Saint Petersburg mirrors the broader history of Russia itself: periods of strict control, followed by chaotic transition, and now a phase of refined identity formation.</w:t>
      </w:r>
    </w:p>
    <w:p>
      <w:pPr>
        <w:numPr>
          <w:ilvl w:val="0"/>
          <w:numId w:val="1009"/>
        </w:numPr>
        <w:pStyle w:val="Compact"/>
      </w:pPr>
      <w:r>
        <w:t xml:space="preserve">The baker remains a critical link between agriculture and consumption, between tradition and innovation.</w:t>
      </w:r>
    </w:p>
    <w:p>
      <w:pPr>
        <w:numPr>
          <w:ilvl w:val="0"/>
          <w:numId w:val="1009"/>
        </w:numPr>
        <w:pStyle w:val="Compact"/>
      </w:pPr>
      <w:r>
        <w:t xml:space="preserve">Future research should focus on the integration of automation in traditional bakeries. Will technology aid the artisan or replace it? Preliminary evidence suggests that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consumers value the human touch too highly for full automation to succeed.</w:t>
      </w:r>
    </w:p>
    <w:p>
      <w:pPr>
        <w:pStyle w:val="FirstParagraph"/>
      </w:pPr>
      <w:r>
        <w:t xml:space="preserve">Slide 10: Q&amp;A and Discussion</w:t>
      </w:r>
    </w:p>
    <w:p>
      <w:pPr>
        <w:pStyle w:val="BodyText"/>
      </w:pPr>
      <w:r>
        <w:rPr>
          <w:bCs/>
          <w:b/>
        </w:rPr>
        <w:t xml:space="preserve">Floor Open:</w:t>
      </w:r>
    </w:p>
    <w:p>
      <w:pPr>
        <w:numPr>
          <w:ilvl w:val="0"/>
          <w:numId w:val="1010"/>
        </w:numPr>
        <w:pStyle w:val="Compact"/>
      </w:pPr>
      <w:r>
        <w:t xml:space="preserve">We invite questions regarding the specific technical challenges faced by bakers in high-humidity environments.</w:t>
      </w:r>
    </w:p>
    <w:p>
      <w:pPr>
        <w:numPr>
          <w:ilvl w:val="0"/>
          <w:numId w:val="1010"/>
        </w:numPr>
        <w:pStyle w:val="Compact"/>
      </w:pPr>
      <w:r>
        <w:t xml:space="preserve">Discussion is also encouraged on how policy can best support small-scale artisanal producers against large industrial conglomerates.</w:t>
      </w:r>
    </w:p>
    <w:p>
      <w:pPr>
        <w:numPr>
          <w:ilvl w:val="0"/>
          <w:numId w:val="1010"/>
        </w:numPr>
        <w:pStyle w:val="Compact"/>
      </w:pPr>
      <w:r>
        <w:t xml:space="preserve">We thank you for engaging with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and for your interest in the enduring legacy of the baker in one of Russia’s most iconic cities.</w:t>
      </w:r>
    </w:p>
    <w:p>
      <w:pPr>
        <w:pStyle w:val="FirstParagraph"/>
      </w:pPr>
      <w:r>
        <w:rPr>
          <w:iCs/>
          <w:i/>
        </w:rPr>
        <w:t xml:space="preserve">This document is structured as Seminar Presentation Slides for academic and professional discussion regarding the Baker in Russia Saint Petersburg.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Baker in Russia Saint Petersburg</dc:title>
  <dc:creator/>
  <dc:language>en</dc:language>
  <cp:keywords/>
  <dcterms:created xsi:type="dcterms:W3CDTF">2026-07-29T23:11:34Z</dcterms:created>
  <dcterms:modified xsi:type="dcterms:W3CDTF">2026-07-29T23:11:34Z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