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Baker</w:t>
      </w:r>
      <w:r>
        <w:t xml:space="preserve"> </w:t>
      </w:r>
      <w:r>
        <w:t xml:space="preserve">in</w:t>
      </w:r>
      <w:r>
        <w:t xml:space="preserve"> </w:t>
      </w:r>
      <w:r>
        <w:t xml:space="preserve">Sudan</w:t>
      </w:r>
      <w:r>
        <w:t xml:space="preserve"> </w:t>
      </w:r>
      <w:r>
        <w:t xml:space="preserve">Khartoum</w:t>
      </w:r>
    </w:p>
    <w:bookmarkStart w:id="32" w:name="X0e7708d7394f675c619f3d30168660855495b26"/>
    <w:p>
      <w:pPr>
        <w:pStyle w:val="Heading1"/>
      </w:pPr>
      <w:r>
        <w:t xml:space="preserve">Seminar Presentation Slides: The Strategic Role of Baker in Sudan Khartoum</w:t>
      </w:r>
    </w:p>
    <w:bookmarkStart w:id="20" w:name="title-slide"/>
    <w:p>
      <w:pPr>
        <w:pStyle w:val="Heading2"/>
      </w:pPr>
      <w:r>
        <w:t xml:space="preserve">Title Slide</w:t>
      </w:r>
    </w:p>
    <w:p>
      <w:pPr>
        <w:pStyle w:val="FirstParagraph"/>
      </w:pPr>
      <w:r>
        <w:rPr>
          <w:bCs/>
          <w:b/>
        </w:rPr>
        <w:t xml:space="preserve">Presentation Title:</w:t>
      </w:r>
      <w:r>
        <w:t xml:space="preserve"> </w:t>
      </w:r>
      <w:r>
        <w:t xml:space="preserve">Navigating Complexity: Baker’s Operational Strategy in Sudan Khartoum.</w:t>
      </w:r>
    </w:p>
    <w:p>
      <w:pPr>
        <w:pStyle w:val="BodyText"/>
      </w:pPr>
      <w:r>
        <w:rPr>
          <w:bCs/>
          <w:b/>
        </w:rPr>
        <w:t xml:space="preserve">Date:</w:t>
      </w:r>
      <w:r>
        <w:t xml:space="preserve"> </w:t>
      </w:r>
      <w:r>
        <w:t xml:space="preserve">October 2023</w:t>
      </w:r>
    </w:p>
    <w:p>
      <w:pPr>
        <w:pStyle w:val="BodyText"/>
      </w:pPr>
      <w:r>
        <w:rPr>
          <w:bCs/>
          <w:b/>
        </w:rPr>
        <w:t xml:space="preserve">Presented to:</w:t>
      </w:r>
      <w:r>
        <w:t xml:space="preserve"> </w:t>
      </w:r>
      <w:r>
        <w:t xml:space="preserve">Stakeholders, Humanitarian Partners, and Local Government Officials in Sudan Khartoum.</w:t>
      </w:r>
    </w:p>
    <w:bookmarkEnd w:id="20"/>
    <w:bookmarkStart w:id="21" w:name="introduction-and-context"/>
    <w:p>
      <w:pPr>
        <w:pStyle w:val="Heading2"/>
      </w:pPr>
      <w:r>
        <w:t xml:space="preserve">Introduction and Context</w:t>
      </w:r>
    </w:p>
    <w:p>
      <w:pPr>
        <w:pStyle w:val="FirstParagraph"/>
      </w:pPr>
      <w:r>
        <w:t xml:space="preserve">Welcome to this comprehensive seminar regarding the current operational landscape involving Baker within the region of Sudan Khartoum. This presentation aims to dissect the multifaceted role that Baker plays in addressing both humanitarian crises and developmental challenges specific to this volatile environment. It is imperative for all attendees, including international observers and local community leaders in Sudan Khartoum, to understand the nuanced dynamics at play.</w:t>
      </w:r>
    </w:p>
    <w:p>
      <w:pPr>
        <w:pStyle w:val="BodyText"/>
      </w:pPr>
      <w:r>
        <w:t xml:space="preserve">Sudan Khartoum stands as a critical geopolitical hub. However, recent events have placed immense pressure on infrastructure and social services. In this context, Baker is not merely a logistical entity but a central figure in the stabilization efforts required to restore order and provide essential services to the populace of Sudan Khartoum.</w:t>
      </w:r>
    </w:p>
    <w:bookmarkEnd w:id="21"/>
    <w:bookmarkStart w:id="22" w:name="Xfe32017ceec9cd5fcc180610542688bbbecc0b5"/>
    <w:p>
      <w:pPr>
        <w:pStyle w:val="Heading2"/>
      </w:pPr>
      <w:r>
        <w:t xml:space="preserve">The Strategic Importance of Sudan Khartoum</w:t>
      </w:r>
    </w:p>
    <w:p>
      <w:pPr>
        <w:pStyle w:val="FirstParagraph"/>
      </w:pPr>
      <w:r>
        <w:t xml:space="preserve">To comprehend Baker’s mission, one must first appreciate the significance of Sudan Khartoum. As the capital city and administrative heart of the nation, Sudan Khartoum serves as a primary node for trade, diplomacy, and cultural exchange in East Africa. Despite its strategic importance, the region faces severe challenges due to political instability and resource scarcity.</w:t>
      </w:r>
    </w:p>
    <w:p>
      <w:pPr>
        <w:pStyle w:val="BodyText"/>
      </w:pPr>
      <w:r>
        <w:t xml:space="preserve">The geography of Sudan Khartoum offers both opportunities and constraints. The confluence of the White Nile and Blue Nile provides water resources but also complicates flood management during rainy seasons. Baker’s operations in Sudan Khartoum are heavily influenced by these geographical realities, requiring adaptive strategies for transport, supply chain management, and emergency response.</w:t>
      </w:r>
    </w:p>
    <w:bookmarkEnd w:id="22"/>
    <w:bookmarkStart w:id="26" w:name="bakers-operational-framework"/>
    <w:p>
      <w:pPr>
        <w:pStyle w:val="Heading2"/>
      </w:pPr>
      <w:r>
        <w:t xml:space="preserve">Baker’s Operational Framework</w:t>
      </w:r>
    </w:p>
    <w:p>
      <w:pPr>
        <w:pStyle w:val="FirstParagraph"/>
      </w:pPr>
      <w:r>
        <w:t xml:space="preserve">The core of this seminar focuses on Baker. Baker represents a coordinated effort to streamline aid distribution and security protocols within Sudan Khartoum. Our approach is built on three pillars: Agility, Transparency, and Community Engagement.</w:t>
      </w:r>
    </w:p>
    <w:bookmarkStart w:id="23" w:name="agility-in-crisis-response"/>
    <w:p>
      <w:pPr>
        <w:pStyle w:val="Heading3"/>
      </w:pPr>
      <w:r>
        <w:t xml:space="preserve">1. Agility in Crisis Response</w:t>
      </w:r>
    </w:p>
    <w:p>
      <w:pPr>
        <w:pStyle w:val="FirstParagraph"/>
      </w:pPr>
      <w:r>
        <w:t xml:space="preserve">Baker has established rapid-response units capable of mobilizing within hours of a crisis onset in Sudan Khartoum. This agility is crucial given the unpredictable nature of the current security environment. By maintaining pre-positioned supplies and decentralized command structures, Baker ensures that aid reaches vulnerable populations without undue delay.</w:t>
      </w:r>
    </w:p>
    <w:bookmarkEnd w:id="23"/>
    <w:bookmarkStart w:id="24" w:name="transparency-in-operations"/>
    <w:p>
      <w:pPr>
        <w:pStyle w:val="Heading3"/>
      </w:pPr>
      <w:r>
        <w:t xml:space="preserve">2. Transparency in Operations</w:t>
      </w:r>
    </w:p>
    <w:p>
      <w:pPr>
        <w:pStyle w:val="FirstParagraph"/>
      </w:pPr>
      <w:r>
        <w:t xml:space="preserve">In an environment where trust is fragile, Baker adheres to strict transparency standards. All movements of resources through Sudan Khartoum are documented and auditable. This commitment ensures that stakeholders, including donors and local authorities, have confidence in the integrity of Baker’s operations.</w:t>
      </w:r>
    </w:p>
    <w:bookmarkEnd w:id="24"/>
    <w:bookmarkStart w:id="25" w:name="community-engagement"/>
    <w:p>
      <w:pPr>
        <w:pStyle w:val="Heading3"/>
      </w:pPr>
      <w:r>
        <w:t xml:space="preserve">3. Community Engagement</w:t>
      </w:r>
    </w:p>
    <w:p>
      <w:pPr>
        <w:pStyle w:val="FirstParagraph"/>
      </w:pPr>
      <w:r>
        <w:t xml:space="preserve">Baker recognizes that sustainable change in Sudan Khartoum can only be achieved through active community participation. We work closely with local leaders and civil society organizations to ensure that our interventions are culturally sensitive and locally owned.</w:t>
      </w:r>
    </w:p>
    <w:bookmarkEnd w:id="25"/>
    <w:bookmarkEnd w:id="26"/>
    <w:bookmarkStart w:id="27" w:name="Xa2e5e1d572f9c9c7154c0c3c090c6d8796f6d16"/>
    <w:p>
      <w:pPr>
        <w:pStyle w:val="Heading2"/>
      </w:pPr>
      <w:r>
        <w:t xml:space="preserve">Challenges Facing Baker in Sudan Khartoum</w:t>
      </w:r>
    </w:p>
    <w:p>
      <w:pPr>
        <w:pStyle w:val="FirstParagraph"/>
      </w:pPr>
      <w:r>
        <w:t xml:space="preserve">Navigating the operational landscape of Sudan Khartoum presents significant hurdles. Security risks remain paramount. The presence of various armed groups and the sporadic nature of conflict require Baker to implement robust security protocols to protect staff and beneficiaries.</w:t>
      </w:r>
    </w:p>
    <w:p>
      <w:pPr>
        <w:pStyle w:val="BodyText"/>
      </w:pPr>
      <w:r>
        <w:t xml:space="preserve">Furthermore, bureaucratic impediments in Sudan Khartoum can delay critical operations. Navigating customs, permits, and local regulations requires diplomatic finesse. Baker invests considerable resources in building relationships with government entities to facilitate smoother operations.</w:t>
      </w:r>
    </w:p>
    <w:p>
      <w:pPr>
        <w:pStyle w:val="BodyText"/>
      </w:pPr>
      <w:r>
        <w:rPr>
          <w:bCs/>
          <w:b/>
        </w:rPr>
        <w:t xml:space="preserve">Note:</w:t>
      </w:r>
      <w:r>
        <w:t xml:space="preserve"> </w:t>
      </w:r>
      <w:r>
        <w:t xml:space="preserve">Addressing these challenges requires continuous dialogue and adaptive management strategies tailored to the specific context of Sudan Khartoum.</w:t>
      </w:r>
    </w:p>
    <w:bookmarkEnd w:id="27"/>
    <w:bookmarkStart w:id="28" w:name="collaborative-partnerships"/>
    <w:p>
      <w:pPr>
        <w:pStyle w:val="Heading2"/>
      </w:pPr>
      <w:r>
        <w:t xml:space="preserve">Collaborative Partnerships</w:t>
      </w:r>
    </w:p>
    <w:p>
      <w:pPr>
        <w:pStyle w:val="FirstParagraph"/>
      </w:pPr>
      <w:r>
        <w:t xml:space="preserve">No single entity can resolve the complex issues facing Sudan Khartoum alone. Baker actively seeks partnerships with international NGOs, UN agencies, and private sector actors. These collaborations enhance our capacity to deliver comprehensive solutions.</w:t>
      </w:r>
    </w:p>
    <w:p>
      <w:pPr>
        <w:pStyle w:val="BodyText"/>
      </w:pPr>
      <w:r>
        <w:t xml:space="preserve">For instance, by partnering with healthcare providers in Sudan Khartoum, Baker ensures that medical supplies reach field hospitals efficiently. Similarly, collaboration with engineering firms aids in the repair of critical infrastructure such as water treatment plants and bridges. These synergies amplify the impact of Baker’s efforts in Sudan Khartoum.</w:t>
      </w:r>
    </w:p>
    <w:bookmarkEnd w:id="28"/>
    <w:bookmarkStart w:id="29" w:name="impact-assessment-and-future-outlook"/>
    <w:p>
      <w:pPr>
        <w:pStyle w:val="Heading2"/>
      </w:pPr>
      <w:r>
        <w:t xml:space="preserve">Impact Assessment and Future Outlook</w:t>
      </w:r>
    </w:p>
    <w:p>
      <w:pPr>
        <w:pStyle w:val="FirstParagraph"/>
      </w:pPr>
      <w:r>
        <w:t xml:space="preserve">Evaluating the impact of Baker’s initiatives in Sudan Khartoum is an ongoing process. Key performance indicators include the number of households reached, the volume of aid distributed, and improvements in local infrastructure metrics.</w:t>
      </w:r>
    </w:p>
    <w:p>
      <w:pPr>
        <w:pStyle w:val="BodyText"/>
      </w:pPr>
      <w:r>
        <w:t xml:space="preserve">Preliminary data indicates positive trends. Access to clean water has improved in designated zones within Sudan Khartoum, and emergency food rations have been delivered to thousands of displaced families. Looking forward, Baker plans to expand its digital tracking systems to enhance real-time monitoring of aid distribution across Sudan Khartoum.</w:t>
      </w:r>
    </w:p>
    <w:p>
      <w:pPr>
        <w:pStyle w:val="BodyText"/>
      </w:pPr>
      <w:r>
        <w:t xml:space="preserve">We also aim to strengthen local capacity building programs, ensuring that communities in Sudan Khartoum become more resilient against future shocks. This includes training local personnel in logistics management and crisis response techniques.</w:t>
      </w:r>
    </w:p>
    <w:bookmarkEnd w:id="29"/>
    <w:bookmarkStart w:id="30" w:name="conclusion"/>
    <w:p>
      <w:pPr>
        <w:pStyle w:val="Heading2"/>
      </w:pPr>
      <w:r>
        <w:t xml:space="preserve">Conclusion</w:t>
      </w:r>
    </w:p>
    <w:p>
      <w:pPr>
        <w:pStyle w:val="FirstParagraph"/>
      </w:pPr>
      <w:r>
        <w:t xml:space="preserve">In conclusion, Baker’s role in Sudan Khartoum is pivotal. By combining operational agility with strong community engagement, we are making tangible progress amidst challenging circumstances. The success of our mission depends on continued collaboration and support from all stakeholders.</w:t>
      </w:r>
    </w:p>
    <w:p>
      <w:pPr>
        <w:pStyle w:val="BodyText"/>
      </w:pPr>
      <w:r>
        <w:t xml:space="preserve">We remain committed to our vision of a stable and prosperous Sudan Khartoum, where Baker serves as a catalyst for positive change. We invite questions and feedback from the audience to further refine our strategies in Sudan Khartoum.</w:t>
      </w:r>
    </w:p>
    <w:bookmarkEnd w:id="30"/>
    <w:bookmarkStart w:id="31" w:name="qa-session"/>
    <w:p>
      <w:pPr>
        <w:pStyle w:val="Heading2"/>
      </w:pPr>
      <w:r>
        <w:t xml:space="preserve">Q&amp;A Session</w:t>
      </w:r>
    </w:p>
    <w:p>
      <w:pPr>
        <w:pStyle w:val="FirstParagraph"/>
      </w:pPr>
      <w:r>
        <w:t xml:space="preserve">We now open the floor for questions regarding Baker’s operations, specific case studies within Sudan Khartoum, and future partnership opportunities. Thank you for your attention and dedication to improving conditions in Sudan Khartoum.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Baker in Sudan Khartoum</dc:title>
  <dc:creator/>
  <dc:language>en</dc:language>
  <cp:keywords/>
  <dcterms:created xsi:type="dcterms:W3CDTF">2026-07-29T20:51:01Z</dcterms:created>
  <dcterms:modified xsi:type="dcterms:W3CDTF">2026-07-29T20:51:01Z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