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Seminar Topic:</w:t>
      </w:r>
    </w:p>
    <w:p>
      <w:pPr>
        <w:numPr>
          <w:ilvl w:val="0"/>
          <w:numId w:val="1001"/>
        </w:numPr>
        <w:pStyle w:val="Compact"/>
      </w:pPr>
      <w:r>
        <w:t xml:space="preserve">Baker: Pioneering Excellence in the United Arab Emirates Abu Dhabi Market</w:t>
      </w:r>
    </w:p>
    <w:p>
      <w:pPr>
        <w:pStyle w:val="FirstParagraph"/>
      </w:pPr>
      <w:r>
        <w:rPr>
          <w:bCs/>
          <w:b/>
        </w:rPr>
        <w:t xml:space="preserve">Presentation Focus:</w:t>
      </w:r>
    </w:p>
    <w:p>
      <w:pPr>
        <w:numPr>
          <w:ilvl w:val="0"/>
          <w:numId w:val="1002"/>
        </w:numPr>
        <w:pStyle w:val="Compact"/>
      </w:pPr>
      <w:r>
        <w:t xml:space="preserve">A comprehensive analysis of Baker's strategic footprint, operational capabilities, and future vision within the dynamic economic landscape of Abu Dhabi.</w:t>
      </w:r>
    </w:p>
    <w:p>
      <w:pPr>
        <w:pStyle w:val="FirstParagraph"/>
      </w:pPr>
      <w:r>
        <w:rPr>
          <w:iCs/>
          <w:i/>
        </w:rPr>
        <w:t xml:space="preserve">(Note: This seminar aims to provide a deep dive into how Baker continues to innovate and serve its clients in one of the Middle East’s most vibrant cities.)</w:t>
      </w:r>
    </w:p>
    <w:bookmarkEnd w:id="20"/>
    <w:bookmarkStart w:id="21" w:name="agenda-overview"/>
    <w:p>
      <w:pPr>
        <w:pStyle w:val="Heading2"/>
      </w:pPr>
      <w:r>
        <w:t xml:space="preserve">Agenda Overview</w:t>
      </w:r>
    </w:p>
    <w:p>
      <w:pPr>
        <w:numPr>
          <w:ilvl w:val="0"/>
          <w:numId w:val="1003"/>
        </w:numPr>
        <w:pStyle w:val="Compact"/>
      </w:pPr>
      <w:r>
        <w:rPr>
          <w:bCs/>
          <w:b/>
        </w:rPr>
        <w:t xml:space="preserve">I.</w:t>
      </w:r>
      <w:r>
        <w:t xml:space="preserve"> Introduction to Baker: Corporate Heritage and Global Reach</w:t>
      </w:r>
    </w:p>
    <w:p>
      <w:pPr>
        <w:numPr>
          <w:ilvl w:val="0"/>
          <w:numId w:val="1003"/>
        </w:numPr>
        <w:pStyle w:val="Compact"/>
      </w:pPr>
      <w:r>
        <w:t xml:space="preserve"> </w:t>
      </w:r>
    </w:p>
    <w:p>
      <w:pPr>
        <w:numPr>
          <w:ilvl w:val="0"/>
          <w:numId w:val="1003"/>
        </w:numPr>
        <w:pStyle w:val="Compact"/>
      </w:pPr>
      <w:r>
        <w:rPr>
          <w:bCs/>
          <w:b/>
        </w:rPr>
        <w:t xml:space="preserve">Ii.</w:t>
      </w:r>
      <w:r>
        <w:t xml:space="preserve">    The Abu Dhabi Context: Economic Drivers and Market Dynamics</w:t>
      </w:r>
    </w:p>
    <w:p>
      <w:pPr>
        <w:pStyle w:val="FirstParagraph"/>
      </w:pPr>
      <w:r>
        <w:rPr>
          <w:iCs/>
          <w:i/>
        </w:rPr>
        <w:t xml:space="preserve">(Continuing on next slide)</w:t>
      </w:r>
    </w:p>
    <w:p>
      <w:pPr>
        <w:numPr>
          <w:ilvl w:val="0"/>
          <w:numId w:val="1004"/>
        </w:numPr>
        <w:pStyle w:val="Compact"/>
      </w:pPr>
      <w:r>
        <w:rPr>
          <w:bCs/>
          <w:b/>
        </w:rPr>
        <w:t xml:space="preserve">Iii.</w:t>
      </w:r>
      <w:r>
        <w:t xml:space="preserve">  Strategic Integration: Baker's Role in United Arab Emirates Abu Dhabi Development</w:t>
      </w:r>
    </w:p>
    <w:p>
      <w:pPr>
        <w:numPr>
          <w:ilvl w:val="0"/>
          <w:numId w:val="1004"/>
        </w:numPr>
        <w:pStyle w:val="Compact"/>
      </w:pPr>
      <w:r>
        <w:t xml:space="preserve"> </w:t>
      </w:r>
    </w:p>
    <w:p>
      <w:pPr>
        <w:numPr>
          <w:ilvl w:val="0"/>
          <w:numId w:val="1004"/>
        </w:numPr>
        <w:pStyle w:val="Compact"/>
      </w:pPr>
      <w:r>
        <w:rPr>
          <w:bCs/>
          <w:b/>
        </w:rPr>
        <w:t xml:space="preserve">IV.</w:t>
      </w:r>
      <w:r>
        <w:t xml:space="preserve">  Case Studies and Project Highlights</w:t>
      </w:r>
    </w:p>
    <w:p>
      <w:pPr>
        <w:pStyle w:val="FirstParagraph"/>
      </w:pPr>
      <w:r>
        <w:rPr>
          <w:iCs/>
          <w:i/>
        </w:rPr>
        <w:t xml:space="preserve">(Continuing on next slide)</w:t>
      </w:r>
    </w:p>
    <w:p>
      <w:pPr>
        <w:numPr>
          <w:ilvl w:val="0"/>
          <w:numId w:val="1005"/>
        </w:numPr>
        <w:pStyle w:val="Compact"/>
      </w:pPr>
      <w:r>
        <w:t xml:space="preserve">V.   Challenges and Opportunities for Baker in the Region</w:t>
      </w:r>
    </w:p>
    <w:p>
      <w:pPr>
        <w:numPr>
          <w:ilvl w:val="0"/>
          <w:numId w:val="1005"/>
        </w:numPr>
        <w:pStyle w:val="Compact"/>
      </w:pPr>
      <w:r>
        <w:t xml:space="preserve"> </w:t>
      </w:r>
    </w:p>
    <w:p>
      <w:pPr>
        <w:numPr>
          <w:ilvl w:val="0"/>
          <w:numId w:val="1005"/>
        </w:numPr>
        <w:pStyle w:val="Compact"/>
      </w:pPr>
      <w:r>
        <w:t xml:space="preserve">Vi.  Future Outlook: Vision 2030 Alignment</w:t>
      </w:r>
    </w:p>
    <w:p>
      <w:pPr>
        <w:pStyle w:val="FirstParagraph"/>
      </w:pPr>
      <w:r>
        <w:rPr>
          <w:iCs/>
          <w:i/>
        </w:rPr>
        <w:t xml:space="preserve">(Continuing on next slide)</w:t>
      </w:r>
    </w:p>
    <w:p>
      <w:pPr>
        <w:numPr>
          <w:ilvl w:val="0"/>
          <w:numId w:val="1006"/>
        </w:numPr>
        <w:pStyle w:val="Compact"/>
      </w:pPr>
      <w:r>
        <w:t xml:space="preserve">Vii.  Conclusion and Q&amp;A Session</w:t>
      </w:r>
    </w:p>
    <w:p>
      <w:pPr>
        <w:numPr>
          <w:ilvl w:val="0"/>
          <w:numId w:val="1006"/>
        </w:numPr>
        <w:pStyle w:val="Compact"/>
      </w:pPr>
      <w:r>
        <w:t xml:space="preserve"> </w:t>
      </w:r>
    </w:p>
    <w:p>
      <w:pPr>
        <w:numPr>
          <w:ilvl w:val="0"/>
          <w:numId w:val="1006"/>
        </w:numPr>
        <w:pStyle w:val="Compact"/>
      </w:pPr>
      <w:r>
        <w:t xml:space="preserve">Viii. Final Remarks on Baker's commitment to United Arab Emirates Abu Dhabi.</w:t>
      </w:r>
    </w:p>
    <w:bookmarkEnd w:id="21"/>
    <w:bookmarkStart w:id="22" w:name="X5e2ae3de3bf8aebbe36449ae9722cf72683f4b4"/>
    <w:p>
      <w:pPr>
        <w:pStyle w:val="Heading2"/>
      </w:pPr>
      <w:r>
        <w:t xml:space="preserve">I. Introduction to Baker: Corporate Heritage and Global Reach</w:t>
      </w:r>
    </w:p>
    <w:p>
      <w:pPr>
        <w:pStyle w:val="FirstParagraph"/>
      </w:pPr>
      <w:r>
        <w:rPr>
          <w:iCs/>
          <w:i/>
        </w:rPr>
        <w:t xml:space="preserve">(Continuing on next slide)</w:t>
      </w:r>
    </w:p>
    <w:p>
      <w:pPr>
        <w:pStyle w:val="BodyText"/>
      </w:pPr>
      <w:r>
        <w:rPr>
          <w:bCs/>
          <w:b/>
        </w:rPr>
        <w:t xml:space="preserve">Baker Overview:</w:t>
      </w:r>
      <w:r>
        <w:t xml:space="preserve">  </w:t>
      </w:r>
    </w:p>
    <w:p>
      <w:pPr>
        <w:numPr>
          <w:ilvl w:val="0"/>
          <w:numId w:val="1007"/>
        </w:numPr>
        <w:pStyle w:val="Compact"/>
      </w:pPr>
      <w:r>
        <w:t xml:space="preserve">Established with a legacy of engineering excellence, Baker has grown from a regional powerhouse into an international giant.</w:t>
      </w:r>
    </w:p>
    <w:p>
      <w:pPr>
        <w:numPr>
          <w:ilvl w:val="0"/>
          <w:numId w:val="1007"/>
        </w:numPr>
        <w:pStyle w:val="Compact"/>
      </w:pPr>
      <w:r>
        <w:t xml:space="preserve">The company specializes in complex industrial construction, mechanical installation, and project management across diverse sectors including oil &amp; gas, power generation water treatment infrastructure and healthcare.</w:t>
      </w:r>
    </w:p>
    <w:p>
      <w:pPr>
        <w:pStyle w:val="FirstParagraph"/>
      </w:pPr>
      <w:r>
        <w:rPr>
          <w:iCs/>
          <w:i/>
        </w:rPr>
        <w:t xml:space="preserve">(Continuing on next slide)</w:t>
      </w:r>
    </w:p>
    <w:p>
      <w:pPr>
        <w:pStyle w:val="BodyText"/>
      </w:pPr>
      <w:r>
        <w:rPr>
          <w:bCs/>
          <w:b/>
        </w:rPr>
        <w:t xml:space="preserve">Global Presence:</w:t>
      </w:r>
      <w:r>
        <w:t xml:space="preserve">  </w:t>
      </w:r>
    </w:p>
    <w:p>
      <w:pPr>
        <w:numPr>
          <w:ilvl w:val="0"/>
          <w:numId w:val="1008"/>
        </w:numPr>
        <w:pStyle w:val="Compact"/>
      </w:pPr>
      <w:r>
        <w:t xml:space="preserve">Baker operates in over 40 countries, delivering projects that define modern industrial landscapes.</w:t>
      </w:r>
    </w:p>
    <w:p>
      <w:pPr>
        <w:numPr>
          <w:ilvl w:val="0"/>
          <w:numId w:val="1008"/>
        </w:numPr>
        <w:pStyle w:val="Compact"/>
      </w:pPr>
      <w:r>
        <w:t xml:space="preserve">Their reputation is built upon a foundation of safety first innovation and uncompromising quality standards.</w:t>
      </w:r>
    </w:p>
    <w:p>
      <w:pPr>
        <w:numPr>
          <w:ilvl w:val="0"/>
          <w:numId w:val="1008"/>
        </w:numPr>
        <w:pStyle w:val="Compact"/>
      </w:pPr>
      <w:r>
        <w:t xml:space="preserve">This seminar will highlight how these global strengths are specifically adapted to meet the unique demands of clients and stakeholders within United Arab Emirates Abu Dhabi.</w:t>
      </w:r>
    </w:p>
    <w:bookmarkEnd w:id="22"/>
    <w:bookmarkStart w:id="23" w:name="Xcb3944291292fa0dec35efbb875e679e5f3e29e"/>
    <w:p>
      <w:pPr>
        <w:pStyle w:val="Heading2"/>
      </w:pPr>
      <w:r>
        <w:t xml:space="preserve">Ii. The Abu Dhabi Context: Economic Drivers and Market Dynamics</w:t>
      </w:r>
    </w:p>
    <w:p>
      <w:pPr>
        <w:pStyle w:val="FirstParagraph"/>
      </w:pPr>
      <w:r>
        <w:rPr>
          <w:iCs/>
          <w:i/>
        </w:rPr>
        <w:t xml:space="preserve">(Continuing on next slide)</w:t>
      </w:r>
    </w:p>
    <w:p>
      <w:pPr>
        <w:pStyle w:val="BodyText"/>
      </w:pPr>
      <w:r>
        <w:rPr>
          <w:bCs/>
          <w:b/>
        </w:rPr>
        <w:t xml:space="preserve">Economic Landscape:</w:t>
      </w:r>
      <w:r>
        <w:t xml:space="preserve">  </w:t>
      </w:r>
    </w:p>
    <w:p>
      <w:pPr>
        <w:numPr>
          <w:ilvl w:val="0"/>
          <w:numId w:val="1009"/>
        </w:numPr>
        <w:pStyle w:val="Compact"/>
      </w:pPr>
      <w:r>
        <w:t xml:space="preserve">Abu Dhabi serves as the capital of the United Arab Emirates and is a critical engine for economic growth in the region.</w:t>
      </w:r>
    </w:p>
    <w:p>
      <w:pPr>
        <w:numPr>
          <w:ilvl w:val="0"/>
          <w:numId w:val="1009"/>
        </w:numPr>
        <w:pStyle w:val="Compact"/>
      </w:pPr>
      <w:r>
        <w:t xml:space="preserve">The emirate is actively diversifying its economy beyond hydrocarbons, focusing heavily on renewable energy advanced manufacturing logistics hubs and tourism sectors.</w:t>
      </w:r>
    </w:p>
    <w:p>
      <w:pPr>
        <w:numPr>
          <w:ilvl w:val="0"/>
          <w:numId w:val="1009"/>
        </w:numPr>
        <w:pStyle w:val="Compact"/>
      </w:pPr>
      <w:r>
        <w:t xml:space="preserve">This diversification creates a fertile ground for Baker's multifaceted service offerings, requiring specialized expertise in both traditional infrastructure and cutting-edge green technologies.</w:t>
      </w:r>
    </w:p>
    <w:p>
      <w:pPr>
        <w:pStyle w:val="FirstParagraph"/>
      </w:pPr>
      <w:r>
        <w:rPr>
          <w:iCs/>
          <w:i/>
        </w:rPr>
        <w:t xml:space="preserve">(Continuing on next slide)</w:t>
      </w:r>
    </w:p>
    <w:p>
      <w:pPr>
        <w:pStyle w:val="BodyText"/>
      </w:pPr>
      <w:r>
        <w:rPr>
          <w:bCs/>
          <w:b/>
        </w:rPr>
        <w:t xml:space="preserve">Regulatory Environment:</w:t>
      </w:r>
      <w:r>
        <w:t xml:space="preserve">  </w:t>
      </w:r>
    </w:p>
    <w:p>
      <w:pPr>
        <w:numPr>
          <w:ilvl w:val="0"/>
          <w:numId w:val="1010"/>
        </w:numPr>
        <w:pStyle w:val="Compact"/>
      </w:pPr>
      <w:r>
        <w:t xml:space="preserve">The regulatory framework in Abu Dhabi is stringent yet supportive of foreign investment and local partnership.</w:t>
      </w:r>
    </w:p>
    <w:p>
      <w:pPr>
        <w:numPr>
          <w:ilvl w:val="0"/>
          <w:numId w:val="1010"/>
        </w:numPr>
        <w:pStyle w:val="Compact"/>
      </w:pPr>
      <w:r>
        <w:t xml:space="preserve">Baker has successfully navigated these requirements, ensuring compliance with local labor laws environmental regulations and safety protocols which are paramount in United Arab Emirates Abu Dhabi projects.</w:t>
      </w:r>
    </w:p>
    <w:bookmarkEnd w:id="23"/>
    <w:bookmarkStart w:id="24" w:name="Xc4ff025b52ff1f1e13d1c09643e77defaa72196"/>
    <w:p>
      <w:pPr>
        <w:pStyle w:val="Heading2"/>
      </w:pPr>
      <w:r>
        <w:t xml:space="preserve">Iii. Strategic Integration: Baker's Role in United Arab Emirates Abu Dhabi Development</w:t>
      </w:r>
    </w:p>
    <w:p>
      <w:pPr>
        <w:pStyle w:val="FirstParagraph"/>
      </w:pPr>
      <w:r>
        <w:rPr>
          <w:iCs/>
          <w:i/>
        </w:rPr>
        <w:t xml:space="preserve">(Continuing on next slide)</w:t>
      </w:r>
    </w:p>
    <w:p>
      <w:pPr>
        <w:pStyle w:val="BodyText"/>
      </w:pPr>
      <w:r>
        <w:rPr>
          <w:bCs/>
          <w:b/>
        </w:rPr>
        <w:t xml:space="preserve">Local Partnerships:</w:t>
      </w:r>
      <w:r>
        <w:t xml:space="preserve">  </w:t>
      </w:r>
    </w:p>
    <w:p>
      <w:pPr>
        <w:numPr>
          <w:ilvl w:val="0"/>
          <w:numId w:val="1011"/>
        </w:numPr>
        <w:pStyle w:val="Compact"/>
      </w:pPr>
      <w:r>
        <w:t xml:space="preserve">A key pillar of Baker's success in Abu Dhabi is its strategic joint ventures with local entities.</w:t>
      </w:r>
    </w:p>
    <w:p>
      <w:pPr>
        <w:numPr>
          <w:ilvl w:val="0"/>
          <w:numId w:val="1011"/>
        </w:numPr>
        <w:pStyle w:val="Compact"/>
      </w:pPr>
      <w:r>
        <w:t xml:space="preserve">These partnerships leverage the international technical know-how of Baker combined with deep-rooted local market intelligence and relationships.</w:t>
      </w:r>
    </w:p>
    <w:p>
      <w:pPr>
        <w:numPr>
          <w:ilvl w:val="0"/>
          <w:numId w:val="1011"/>
        </w:numPr>
        <w:pStyle w:val="Compact"/>
      </w:pPr>
      <w:r>
        <w:t xml:space="preserve">This collaborative approach ensures that projects are not only technically superior but also culturally sensitive and socially responsible within the community of United Arab Emirates Abu Dhabi.</w:t>
      </w:r>
    </w:p>
    <w:p>
      <w:pPr>
        <w:pStyle w:val="FirstParagraph"/>
      </w:pPr>
      <w:r>
        <w:rPr>
          <w:iCs/>
          <w:i/>
        </w:rPr>
        <w:t xml:space="preserve">(Continuing on next slide)</w:t>
      </w:r>
    </w:p>
    <w:p>
      <w:pPr>
        <w:pStyle w:val="BodyText"/>
      </w:pPr>
      <w:r>
        <w:rPr>
          <w:bCs/>
          <w:b/>
        </w:rPr>
        <w:t xml:space="preserve">Sector Specific Focus:</w:t>
      </w:r>
      <w:r>
        <w:t xml:space="preserve">  </w:t>
      </w:r>
    </w:p>
    <w:p>
      <w:pPr>
        <w:numPr>
          <w:ilvl w:val="0"/>
          <w:numId w:val="1012"/>
        </w:numPr>
        <w:pStyle w:val="Compact"/>
      </w:pPr>
      <w:r>
        <w:rPr>
          <w:bCs/>
          <w:b/>
        </w:rPr>
        <w:t xml:space="preserve">Oil &amp; Gas:</w:t>
      </w:r>
      <w:r>
        <w:t xml:space="preserve">  Maintaining uptime for critical national assets through preventative maintenance and turnaround services.</w:t>
      </w:r>
    </w:p>
    <w:p>
      <w:pPr>
        <w:numPr>
          <w:ilvl w:val="0"/>
          <w:numId w:val="1012"/>
        </w:numPr>
        <w:pStyle w:val="Compact"/>
      </w:pPr>
      <w:r>
        <w:rPr>
          <w:bCs/>
          <w:b/>
        </w:rPr>
        <w:t xml:space="preserve">Power &amp; Water (Desalination):</w:t>
      </w:r>
      <w:r>
        <w:t xml:space="preserve">  Supporting the emirate's essential utilities with energy-efficient solutions.</w:t>
      </w:r>
    </w:p>
    <w:p>
      <w:pPr>
        <w:pStyle w:val="FirstParagraph"/>
      </w:pPr>
      <w:r>
        <w:rPr>
          <w:iCs/>
          <w:i/>
        </w:rPr>
        <w:t xml:space="preserve">(Continuing on next slide)</w:t>
      </w:r>
    </w:p>
    <w:p>
      <w:pPr>
        <w:pStyle w:val="BodyText"/>
      </w:pPr>
      <w:r>
        <w:rPr>
          <w:bCs/>
          <w:b/>
        </w:rPr>
        <w:t xml:space="preserve">Sector Specific Focus Continued:</w:t>
      </w:r>
      <w:r>
        <w:t xml:space="preserve">  </w:t>
      </w:r>
    </w:p>
    <w:p>
      <w:pPr>
        <w:numPr>
          <w:ilvl w:val="0"/>
          <w:numId w:val="1013"/>
        </w:numPr>
        <w:pStyle w:val="Compact"/>
      </w:pPr>
      <w:r>
        <w:rPr>
          <w:bCs/>
          <w:b/>
        </w:rPr>
        <w:t xml:space="preserve">Infrastructure:</w:t>
      </w:r>
      <w:r>
        <w:t xml:space="preserve">  Contributing to the expansion of transport networks and urban developments that define the modern face of Abu Dhabi.</w:t>
      </w:r>
    </w:p>
    <w:bookmarkEnd w:id="24"/>
    <w:bookmarkStart w:id="25" w:name="iv.-case-studies-and-project-highlights"/>
    <w:p>
      <w:pPr>
        <w:pStyle w:val="Heading2"/>
      </w:pPr>
      <w:r>
        <w:t xml:space="preserve">Iv. Case Studies and Project Highlights</w:t>
      </w:r>
    </w:p>
    <w:p>
      <w:pPr>
        <w:pStyle w:val="FirstParagraph"/>
      </w:pPr>
      <w:r>
        <w:rPr>
          <w:iCs/>
          <w:i/>
        </w:rPr>
        <w:t xml:space="preserve">(Continuing on next slide)</w:t>
      </w:r>
    </w:p>
    <w:p>
      <w:pPr>
        <w:pStyle w:val="BodyText"/>
      </w:pPr>
      <w:r>
        <w:rPr>
          <w:bCs/>
          <w:b/>
        </w:rPr>
        <w:t xml:space="preserve">Project Alpha: Green Hydrogen Hub:</w:t>
      </w:r>
      <w:r>
        <w:t xml:space="preserve">  </w:t>
      </w:r>
    </w:p>
    <w:p>
      <w:pPr>
        <w:numPr>
          <w:ilvl w:val="0"/>
          <w:numId w:val="1014"/>
        </w:numPr>
        <w:pStyle w:val="Compact"/>
      </w:pPr>
      <w:r>
        <w:t xml:space="preserve">Baker is currently leading the mechanical erection phase for a state-of-the-art green hydrogen facility located in the industrial city of Abu Dhabi.</w:t>
      </w:r>
    </w:p>
    <w:p>
      <w:pPr>
        <w:numPr>
          <w:ilvl w:val="0"/>
          <w:numId w:val="1014"/>
        </w:numPr>
        <w:pStyle w:val="Compact"/>
      </w:pPr>
      <w:r>
        <w:t xml:space="preserve">This project exemplifies Baker's commitment to sustainable energy and its ability to handle complex piping and pressure vessel installations under extreme climatic conditions.</w:t>
      </w:r>
    </w:p>
    <w:p>
      <w:pPr>
        <w:pStyle w:val="FirstParagraph"/>
      </w:pPr>
      <w:r>
        <w:rPr>
          <w:iCs/>
          <w:i/>
        </w:rPr>
        <w:t xml:space="preserve">(Continuing on next slide)</w:t>
      </w:r>
    </w:p>
    <w:p>
      <w:pPr>
        <w:pStyle w:val="BodyText"/>
      </w:pPr>
      <w:r>
        <w:rPr>
          <w:bCs/>
          <w:b/>
        </w:rPr>
        <w:t xml:space="preserve">Project Beta: Healthcare Expansion:</w:t>
      </w:r>
      <w:r>
        <w:t xml:space="preserve">  </w:t>
      </w:r>
    </w:p>
    <w:p>
      <w:pPr>
        <w:numPr>
          <w:ilvl w:val="0"/>
          <w:numId w:val="1015"/>
        </w:numPr>
        <w:pStyle w:val="Compact"/>
      </w:pPr>
      <w:r>
        <w:t xml:space="preserve">In collaboration with the Department of Health in Abu Dhabi, Baker has undertaken the fit-out and technical infrastructure upgrade for a new tertiary care hospital.</w:t>
      </w:r>
    </w:p>
    <w:p>
      <w:pPr>
        <w:numPr>
          <w:ilvl w:val="0"/>
          <w:numId w:val="1015"/>
        </w:numPr>
        <w:pStyle w:val="Compact"/>
      </w:pPr>
      <w:r>
        <w:t xml:space="preserve">This project highlights Baker's precision in installing critical medical gases HVAC systems and specialized containment environments demonstrating their versatility beyond heavy industry.</w:t>
      </w:r>
    </w:p>
    <w:p>
      <w:pPr>
        <w:pStyle w:val="FirstParagraph"/>
      </w:pPr>
      <w:r>
        <w:rPr>
          <w:iCs/>
          <w:i/>
        </w:rPr>
        <w:t xml:space="preserve">(Continuing on next slide)</w:t>
      </w:r>
    </w:p>
    <w:p>
      <w:pPr>
        <w:pStyle w:val="BodyText"/>
      </w:pPr>
      <w:r>
        <w:rPr>
          <w:bCs/>
          <w:b/>
        </w:rPr>
        <w:t xml:space="preserve">Project Gamma: Smart Grid Upgrade:</w:t>
      </w:r>
      <w:r>
        <w:t xml:space="preserve">  </w:t>
      </w:r>
    </w:p>
    <w:p>
      <w:pPr>
        <w:numPr>
          <w:ilvl w:val="0"/>
          <w:numId w:val="1016"/>
        </w:numPr>
        <w:pStyle w:val="Compact"/>
      </w:pPr>
      <w:r>
        <w:t xml:space="preserve">Baker provided engineering and construction services for a smart grid upgrade project aimed at reducing energy loss in Abu Dhabi's distribution network.</w:t>
      </w:r>
    </w:p>
    <w:p>
      <w:pPr>
        <w:numPr>
          <w:ilvl w:val="0"/>
          <w:numId w:val="1016"/>
        </w:numPr>
        <w:pStyle w:val="Compact"/>
      </w:pPr>
      <w:r>
        <w:t xml:space="preserve">This initiative aligns with national sustainability goals and showcases Baker's proficiency in electrical instrumentation and control systems integration.</w:t>
      </w:r>
    </w:p>
    <w:bookmarkEnd w:id="25"/>
    <w:bookmarkStart w:id="26" w:name="X9b00a8864be1d8b66f8e9ae6ea077dbd9637255"/>
    <w:p>
      <w:pPr>
        <w:pStyle w:val="Heading2"/>
      </w:pPr>
      <w:r>
        <w:t xml:space="preserve">V. Challenges and Opportunities for Baker in the Region</w:t>
      </w:r>
    </w:p>
    <w:p>
      <w:pPr>
        <w:pStyle w:val="FirstParagraph"/>
      </w:pPr>
      <w:r>
        <w:rPr>
          <w:iCs/>
          <w:i/>
        </w:rPr>
        <w:t xml:space="preserve">(Continuing on next slide)</w:t>
      </w:r>
    </w:p>
    <w:p>
      <w:pPr>
        <w:pStyle w:val="BodyText"/>
      </w:pPr>
      <w:r>
        <w:rPr>
          <w:bCs/>
          <w:b/>
        </w:rPr>
        <w:t xml:space="preserve">Environmental Challenges:</w:t>
      </w:r>
      <w:r>
        <w:t xml:space="preserve">  </w:t>
      </w:r>
    </w:p>
    <w:p>
      <w:pPr>
        <w:numPr>
          <w:ilvl w:val="0"/>
          <w:numId w:val="1017"/>
        </w:numPr>
        <w:pStyle w:val="Compact"/>
      </w:pPr>
      <w:r>
        <w:t xml:space="preserve">The extreme heat and humidity of United Arab Emirates Abu Dhabi pose significant challenges for construction schedules and worker safety.</w:t>
      </w:r>
    </w:p>
    <w:p>
      <w:pPr>
        <w:numPr>
          <w:ilvl w:val="0"/>
          <w:numId w:val="1017"/>
        </w:numPr>
        <w:pStyle w:val="Compact"/>
      </w:pPr>
      <w:r>
        <w:t xml:space="preserve">Baker has implemented advanced cooling technologies work shift optimizations and rigorous health monitoring systems to mitigate these risks ensuring project continuity without compromising human welfare.</w:t>
      </w:r>
    </w:p>
    <w:p>
      <w:pPr>
        <w:pStyle w:val="FirstParagraph"/>
      </w:pPr>
      <w:r>
        <w:rPr>
          <w:iCs/>
          <w:i/>
        </w:rPr>
        <w:t xml:space="preserve">(Continuing on next slide)</w:t>
      </w:r>
    </w:p>
    <w:p>
      <w:pPr>
        <w:pStyle w:val="BodyText"/>
      </w:pPr>
      <w:r>
        <w:rPr>
          <w:bCs/>
          <w:b/>
        </w:rPr>
        <w:t xml:space="preserve">Skill Development &amp; Localization:</w:t>
      </w:r>
      <w:r>
        <w:t xml:space="preserve">  </w:t>
      </w:r>
    </w:p>
    <w:p>
      <w:pPr>
        <w:numPr>
          <w:ilvl w:val="0"/>
          <w:numId w:val="1018"/>
        </w:numPr>
        <w:pStyle w:val="Compact"/>
      </w:pPr>
      <w:r>
        <w:t xml:space="preserve">A major opportunity lies in the training and upskilling of the local workforce.</w:t>
      </w:r>
    </w:p>
    <w:p>
      <w:pPr>
        <w:numPr>
          <w:ilvl w:val="0"/>
          <w:numId w:val="1018"/>
        </w:numPr>
        <w:pStyle w:val="Compact"/>
      </w:pPr>
      <w:r>
        <w:t xml:space="preserve">Baker is actively investing in vocational training programs aimed at empowering Emirati nationals to take on technical and supervisory roles within their projects this supports the broader national agenda of Emiratization while building a loyal and skilled talent pipeline for future Baker initiatives.</w:t>
      </w:r>
    </w:p>
    <w:p>
      <w:pPr>
        <w:pStyle w:val="FirstParagraph"/>
      </w:pPr>
      <w:r>
        <w:rPr>
          <w:iCs/>
          <w:i/>
        </w:rPr>
        <w:t xml:space="preserve">(Continuing on next slide)</w:t>
      </w:r>
    </w:p>
    <w:p>
      <w:pPr>
        <w:pStyle w:val="BodyText"/>
      </w:pPr>
      <w:r>
        <w:rPr>
          <w:bCs/>
          <w:b/>
        </w:rPr>
        <w:t xml:space="preserve">Digital Transformation:</w:t>
      </w:r>
      <w:r>
        <w:t xml:space="preserve">  </w:t>
      </w:r>
    </w:p>
    <w:p>
      <w:pPr>
        <w:numPr>
          <w:ilvl w:val="0"/>
          <w:numId w:val="1019"/>
        </w:numPr>
        <w:pStyle w:val="Compact"/>
      </w:pPr>
      <w:r>
        <w:t xml:space="preserve">The adoption of digital twins AI driven project management tools and BIM (Building Information Modeling) offers Baker a competitive edge.</w:t>
      </w:r>
    </w:p>
    <w:p>
      <w:pPr>
        <w:numPr>
          <w:ilvl w:val="0"/>
          <w:numId w:val="1019"/>
        </w:numPr>
        <w:pStyle w:val="Compact"/>
      </w:pPr>
      <w:r>
        <w:t xml:space="preserve">Implementing these technologies in Abu Dhabi projects enhances efficiency accuracy and stakeholder communication positioning Baker as a leader in Industry 4.0 solutions within the region.</w:t>
      </w:r>
    </w:p>
    <w:bookmarkEnd w:id="26"/>
    <w:bookmarkStart w:id="27" w:name="vi.-future-outlook-vision-2030-alignment"/>
    <w:p>
      <w:pPr>
        <w:pStyle w:val="Heading2"/>
      </w:pPr>
      <w:r>
        <w:t xml:space="preserve">Vi. Future Outlook: Vision 2030 Alignment</w:t>
      </w:r>
    </w:p>
    <w:p>
      <w:pPr>
        <w:pStyle w:val="FirstParagraph"/>
      </w:pPr>
      <w:r>
        <w:rPr>
          <w:iCs/>
          <w:i/>
        </w:rPr>
        <w:t xml:space="preserve">(Continuing on next slide)</w:t>
      </w:r>
    </w:p>
    <w:p>
      <w:pPr>
        <w:pStyle w:val="BodyText"/>
      </w:pPr>
      <w:r>
        <w:rPr>
          <w:bCs/>
          <w:b/>
        </w:rPr>
        <w:t xml:space="preserve">National Vision Synergy:</w:t>
      </w:r>
      <w:r>
        <w:t xml:space="preserve">  </w:t>
      </w:r>
    </w:p>
    <w:p>
      <w:pPr>
        <w:numPr>
          <w:ilvl w:val="0"/>
          <w:numId w:val="1020"/>
        </w:numPr>
        <w:pStyle w:val="Compact"/>
      </w:pPr>
      <w:r>
        <w:t xml:space="preserve">Baker's strategic roadmap is closely aligned with the United Arab Emirates Abu Dhabi Economic Vision 2030.</w:t>
      </w:r>
    </w:p>
    <w:p>
      <w:pPr>
        <w:numPr>
          <w:ilvl w:val="0"/>
          <w:numId w:val="1020"/>
        </w:numPr>
        <w:pStyle w:val="Compact"/>
      </w:pPr>
      <w:r>
        <w:t xml:space="preserve">This vision emphasizes sustainability economic diversification and high quality living standards all of which are areas where Baker has deep expertise.</w:t>
      </w:r>
    </w:p>
    <w:p>
      <w:pPr>
        <w:numPr>
          <w:ilvl w:val="0"/>
          <w:numId w:val="1020"/>
        </w:numPr>
        <w:pStyle w:val="Compact"/>
      </w:pPr>
      <w:r>
        <w:t xml:space="preserve">By focusing on renewable energy projects waste management solutions and smart city infrastructure Baker is not just participating in Abu Dhabi's development but actively shaping its future trajectory as a global hub for innovation and sustainability.</w:t>
      </w:r>
    </w:p>
    <w:p>
      <w:pPr>
        <w:pStyle w:val="FirstParagraph"/>
      </w:pPr>
      <w:r>
        <w:rPr>
          <w:iCs/>
          <w:i/>
        </w:rPr>
        <w:t xml:space="preserve">(Continuing on next slide)</w:t>
      </w:r>
    </w:p>
    <w:p>
      <w:pPr>
        <w:pStyle w:val="BodyText"/>
      </w:pPr>
      <w:r>
        <w:rPr>
          <w:bCs/>
          <w:b/>
        </w:rPr>
        <w:t xml:space="preserve">Sustainability Commitment:</w:t>
      </w:r>
      <w:r>
        <w:t xml:space="preserve">  </w:t>
      </w:r>
    </w:p>
    <w:p>
      <w:pPr>
        <w:numPr>
          <w:ilvl w:val="0"/>
          <w:numId w:val="1021"/>
        </w:numPr>
        <w:pStyle w:val="Compact"/>
      </w:pPr>
      <w:r>
        <w:t xml:space="preserve">Baker is committed to reducing the carbon footprint of its operations in United Arab Emirates Abu Dhabi.</w:t>
      </w:r>
    </w:p>
    <w:p>
      <w:pPr>
        <w:numPr>
          <w:ilvl w:val="0"/>
          <w:numId w:val="1021"/>
        </w:numPr>
        <w:pStyle w:val="Compact"/>
      </w:pPr>
      <w:r>
        <w:t xml:space="preserve">This includes using low-emission machinery optimizing supply chains for reduced logistics costs and implementing circular economy principles in project execution.</w:t>
      </w:r>
    </w:p>
    <w:p>
      <w:pPr>
        <w:pStyle w:val="FirstParagraph"/>
      </w:pPr>
      <w:r>
        <w:rPr>
          <w:iCs/>
          <w:i/>
        </w:rPr>
        <w:t xml:space="preserve">(Continuing on next slide)</w:t>
      </w:r>
    </w:p>
    <w:p>
      <w:pPr>
        <w:pStyle w:val="BodyText"/>
      </w:pPr>
      <w:r>
        <w:rPr>
          <w:bCs/>
          <w:b/>
        </w:rPr>
        <w:t xml:space="preserve">Expanded Service Offerings:</w:t>
      </w:r>
      <w:r>
        <w:t xml:space="preserve">  </w:t>
      </w:r>
    </w:p>
    <w:p>
      <w:pPr>
        <w:numPr>
          <w:ilvl w:val="0"/>
          <w:numId w:val="1022"/>
        </w:numPr>
        <w:pStyle w:val="Compact"/>
      </w:pPr>
      <w:r>
        <w:t xml:space="preserve">The company plans to expand its portfolio in Abu Dhabi to include more comprehensive operations and maintenance (O&amp;M) services.</w:t>
      </w:r>
    </w:p>
    <w:p>
      <w:pPr>
        <w:numPr>
          <w:ilvl w:val="0"/>
          <w:numId w:val="1022"/>
        </w:numPr>
        <w:pStyle w:val="Compact"/>
      </w:pPr>
      <w:r>
        <w:t xml:space="preserve">This long-term engagement model ensures sustained value for clients and strengthens Baker's role as a trusted partner in the emirate's industrial ecosystem.</w:t>
      </w:r>
    </w:p>
    <w:bookmarkEnd w:id="27"/>
    <w:bookmarkStart w:id="28" w:name="vii.-conclusion-and-qa-session"/>
    <w:p>
      <w:pPr>
        <w:pStyle w:val="Heading2"/>
      </w:pPr>
      <w:r>
        <w:t xml:space="preserve">Vii. Conclusion and Q&amp;A Session</w:t>
      </w:r>
    </w:p>
    <w:p>
      <w:pPr>
        <w:pStyle w:val="FirstParagraph"/>
      </w:pPr>
      <w:r>
        <w:rPr>
          <w:iCs/>
          <w:i/>
        </w:rPr>
        <w:t xml:space="preserve">(Continuing on next slide)</w:t>
      </w:r>
    </w:p>
    <w:p>
      <w:pPr>
        <w:pStyle w:val="BodyText"/>
      </w:pPr>
      <w:r>
        <w:rPr>
          <w:bCs/>
          <w:b/>
        </w:rPr>
        <w:t xml:space="preserve">Summary of Key Points:</w:t>
      </w:r>
      <w:r>
        <w:t xml:space="preserve">  </w:t>
      </w:r>
    </w:p>
    <w:p>
      <w:pPr>
        <w:numPr>
          <w:ilvl w:val="0"/>
          <w:numId w:val="1023"/>
        </w:numPr>
        <w:pStyle w:val="Compact"/>
      </w:pPr>
      <w:r>
        <w:t xml:space="preserve">Baker stands as a beacon of engineering excellence in United Arab Emirates Abu Dhabi.</w:t>
      </w:r>
    </w:p>
    <w:p>
      <w:pPr>
        <w:numPr>
          <w:ilvl w:val="0"/>
          <w:numId w:val="1023"/>
        </w:numPr>
        <w:pStyle w:val="Compact"/>
      </w:pPr>
      <w:r>
        <w:t xml:space="preserve">Through strategic partnerships innovation and a deep respect for local context Baker continues to deliver world class projects that drive economic growth and improve quality of life.</w:t>
      </w:r>
    </w:p>
    <w:p>
      <w:pPr>
        <w:numPr>
          <w:ilvl w:val="0"/>
          <w:numId w:val="1023"/>
        </w:numPr>
        <w:pStyle w:val="Compact"/>
      </w:pPr>
      <w:r>
        <w:t xml:space="preserve">The company is well positioned to capitalize on the opportunities presented by Abu Dhabi's diversification agenda while addressing environmental and social responsibilities with integrity.</w:t>
      </w:r>
    </w:p>
    <w:p>
      <w:pPr>
        <w:pStyle w:val="FirstParagraph"/>
      </w:pPr>
      <w:r>
        <w:rPr>
          <w:iCs/>
          <w:i/>
        </w:rPr>
        <w:t xml:space="preserve">(Continuing on next slide)</w:t>
      </w:r>
    </w:p>
    <w:p>
      <w:pPr>
        <w:pStyle w:val="BodyText"/>
      </w:pPr>
      <w:r>
        <w:rPr>
          <w:bCs/>
          <w:b/>
        </w:rPr>
        <w:t xml:space="preserve">Invitation for Dialogue:</w:t>
      </w:r>
      <w:r>
        <w:t xml:space="preserve">  </w:t>
      </w:r>
    </w:p>
    <w:p>
      <w:pPr>
        <w:numPr>
          <w:ilvl w:val="0"/>
          <w:numId w:val="1024"/>
        </w:numPr>
        <w:pStyle w:val="Compact"/>
      </w:pPr>
      <w:r>
        <w:t xml:space="preserve">We now open the floor for questions and discussion.</w:t>
      </w:r>
    </w:p>
    <w:p>
      <w:pPr>
        <w:numPr>
          <w:ilvl w:val="0"/>
          <w:numId w:val="1024"/>
        </w:numPr>
        <w:pStyle w:val="Compact"/>
      </w:pPr>
      <w:r>
        <w:t xml:space="preserve">We invite stakeholders industry peers and media representatives to engage with us regarding Baker's ongoing and future initiatives in United Arab Emirates Abu Dhabi.</w:t>
      </w:r>
    </w:p>
    <w:p>
      <w:pPr>
        <w:numPr>
          <w:ilvl w:val="0"/>
          <w:numId w:val="1024"/>
        </w:numPr>
        <w:pStyle w:val="Compact"/>
      </w:pPr>
      <w:r>
        <w:t xml:space="preserve">Your insights are invaluable as we continue this journey of mutual growth and excellence together.</w:t>
      </w:r>
    </w:p>
    <w:bookmarkEnd w:id="28"/>
    <w:bookmarkStart w:id="29" w:name="Xa3d80981aa6b2bac0110da8249bcf8fb8680e5d"/>
    <w:p>
      <w:pPr>
        <w:pStyle w:val="Heading2"/>
      </w:pPr>
      <w:r>
        <w:t xml:space="preserve">Viii. Final Remarks on Baker's commitment to United Arab Emirates Abu Dhabi</w:t>
      </w:r>
    </w:p>
    <w:p>
      <w:pPr>
        <w:pStyle w:val="FirstParagraph"/>
      </w:pPr>
      <w:r>
        <w:rPr>
          <w:iCs/>
          <w:i/>
        </w:rPr>
        <w:t xml:space="preserve">(Continuing on next slide)</w:t>
      </w:r>
    </w:p>
    <w:p>
      <w:pPr>
        <w:pStyle w:val="BodyText"/>
      </w:pPr>
      <w:r>
        <w:rPr>
          <w:bCs/>
          <w:b/>
        </w:rPr>
        <w:t xml:space="preserve">A Promise of Partnership:</w:t>
      </w:r>
      <w:r>
        <w:t xml:space="preserve">  </w:t>
      </w:r>
    </w:p>
    <w:p>
      <w:pPr>
        <w:numPr>
          <w:ilvl w:val="0"/>
          <w:numId w:val="1025"/>
        </w:numPr>
        <w:pStyle w:val="Compact"/>
      </w:pPr>
      <w:r>
        <w:t xml:space="preserve">In conclusion Baker reaffirms its unwavering commitment to the United Arab Emirates Abu Dhabi.</w:t>
      </w:r>
    </w:p>
    <w:p>
      <w:pPr>
        <w:numPr>
          <w:ilvl w:val="0"/>
          <w:numId w:val="1025"/>
        </w:numPr>
        <w:pStyle w:val="Compact"/>
      </w:pPr>
      <w:r>
        <w:t xml:space="preserve">We view our presence here not merely as a business operation but as a long-term partnership dedicated to the prosperity and development of this great emirate.</w:t>
      </w:r>
    </w:p>
    <w:p>
      <w:pPr>
        <w:pStyle w:val="FirstParagraph"/>
      </w:pPr>
      <w:r>
        <w:rPr>
          <w:iCs/>
          <w:i/>
        </w:rPr>
        <w:t xml:space="preserve">(Continuing on next slide)</w:t>
      </w:r>
    </w:p>
    <w:p>
      <w:pPr>
        <w:pStyle w:val="BodyText"/>
      </w:pPr>
      <w:r>
        <w:rPr>
          <w:bCs/>
          <w:b/>
        </w:rPr>
        <w:t xml:space="preserve">Thank You:</w:t>
      </w:r>
      <w:r>
        <w:t xml:space="preserve">  </w:t>
      </w:r>
    </w:p>
    <w:p>
      <w:pPr>
        <w:numPr>
          <w:ilvl w:val="0"/>
          <w:numId w:val="1026"/>
        </w:numPr>
        <w:pStyle w:val="Compact"/>
      </w:pPr>
      <w:r>
        <w:t xml:space="preserve">We appreciate your time and attention today.</w:t>
      </w:r>
    </w:p>
    <w:p>
      <w:pPr>
        <w:numPr>
          <w:ilvl w:val="0"/>
          <w:numId w:val="1026"/>
        </w:numPr>
        <w:pStyle w:val="Compact"/>
      </w:pPr>
      <w:r>
        <w:t xml:space="preserve">Please contact our local office for further information on how Baker can support your next major project in United Arab Emirates Abu Dhabi.</w:t>
      </w:r>
    </w:p>
    <w:p>
      <w:pPr>
        <w:numPr>
          <w:ilvl w:val="0"/>
          <w:numId w:val="1026"/>
        </w:numPr>
        <w:pStyle w:val="Compact"/>
      </w:pPr>
      <w:r>
        <w:t xml:space="preserve">Together we build a better future.</w:t>
      </w:r>
    </w:p>
    <w:p>
      <w:pPr>
        <w:pStyle w:val="FirstParagraph"/>
      </w:pPr>
      <w:r>
        <w:rPr>
          <w:iCs/>
          <w:i/>
        </w:rPr>
        <w:t xml:space="preserve">(End of Seminar Presentation Slides)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United Arab Emirates Abu Dhabi</dc:title>
  <dc:creator/>
  <dc:language>en</dc:language>
  <cp:keywords/>
  <dcterms:created xsi:type="dcterms:W3CDTF">2026-07-29T16:42:03Z</dcterms:created>
  <dcterms:modified xsi:type="dcterms:W3CDTF">2026-07-29T16:42:03Z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