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64b3b52a668a93fe1e12f6bcc0702d9c4210a77"/>
    <w:p>
      <w:pPr>
        <w:pStyle w:val="Heading1"/>
      </w:pPr>
      <w:r>
        <w:t xml:space="preserve">Seminar Presentation Slides: Navigating the Complex Financial Landscape of Argentina Buenos Aires</w:t>
      </w:r>
    </w:p>
    <w:p>
      <w:pPr>
        <w:pStyle w:val="FirstParagraph"/>
      </w:pPr>
      <w:r>
        <w:rPr>
          <w:bCs/>
          <w:b/>
        </w:rPr>
        <w:t xml:space="preserve">Presentation Overview:</w:t>
      </w:r>
      <w:r>
        <w:t xml:space="preserve"> </w:t>
      </w:r>
      <w:r>
        <w:t xml:space="preserve">This document outlines a comprehensive seminar presentation designed for financial professionals, investors, and academic researchers. The focus is on understanding the unique role, challenges, and strategies required for a</w:t>
      </w:r>
      <w:r>
        <w:t xml:space="preserve"> </w:t>
      </w:r>
      <w:r>
        <w:rPr>
          <w:bCs/>
          <w:b/>
        </w:rPr>
        <w:t xml:space="preserve">Banker</w:t>
      </w:r>
      <w:r>
        <w:t xml:space="preserve"> </w:t>
      </w:r>
      <w:r>
        <w:t xml:space="preserve">operating within the volatile yet resilient economic environment of</w:t>
      </w:r>
      <w:r>
        <w:t xml:space="preserve"> </w:t>
      </w:r>
      <w:r>
        <w:rPr>
          <w:bCs/>
          <w:b/>
        </w:rPr>
        <w:t xml:space="preserve">Argentina Buenos Aires</w:t>
      </w:r>
      <w:r>
        <w:t xml:space="preserve">. These slides serve as both educational material and strategic guidance for navigating high-inflation economies.</w:t>
      </w:r>
    </w:p>
    <w:p>
      <w:pPr>
        <w:pStyle w:val="BodyText"/>
      </w:pPr>
      <w:r>
        <w:t xml:space="preserve">Slide 1: Introduction to the Seminar Presentation Slides</w:t>
      </w:r>
    </w:p>
    <w:p>
      <w:pPr>
        <w:pStyle w:val="BodyText"/>
      </w:pPr>
      <w:r>
        <w:t xml:space="preserve">Welcome to this specialized seminar presentation. Today, we delve into the intricate world of international banking with a specific geographic focus on South America. The objective of these</w:t>
      </w:r>
      <w:r>
        <w:t xml:space="preserve"> </w:t>
      </w:r>
      <w:r>
        <w:rPr>
          <w:bCs/>
          <w:b/>
        </w:rPr>
        <w:t xml:space="preserve">Seminar Presentation Slides</w:t>
      </w:r>
      <w:r>
        <w:t xml:space="preserve"> </w:t>
      </w:r>
      <w:r>
        <w:t xml:space="preserve">is to dissect the operational mechanisms of modern finance within one of Latin America's most complex markets. We will explore how a professional</w:t>
      </w:r>
      <w:r>
        <w:t xml:space="preserve"> </w:t>
      </w:r>
      <w:r>
        <w:rPr>
          <w:bCs/>
          <w:b/>
        </w:rPr>
        <w:t xml:space="preserve">Banker</w:t>
      </w:r>
      <w:r>
        <w:t xml:space="preserve"> </w:t>
      </w:r>
      <w:r>
        <w:t xml:space="preserve">must adapt their skill set to survive and thrive in</w:t>
      </w:r>
      <w:r>
        <w:t xml:space="preserve"> </w:t>
      </w:r>
      <w:r>
        <w:rPr>
          <w:bCs/>
          <w:b/>
        </w:rPr>
        <w:t xml:space="preserve">Argentina Buenos Aires</w:t>
      </w:r>
      <w:r>
        <w:t xml:space="preserve">. This session is not merely theoretical; it is a practical guide for understanding currency controls, inflation hedging, and the socio-political factors that influence banking decisions in this vibrant metropolitan hub.</w:t>
      </w:r>
    </w:p>
    <w:p>
      <w:pPr>
        <w:pStyle w:val="BodyText"/>
      </w:pPr>
      <w:r>
        <w:t xml:space="preserve">Slide 2: The Economic Context of Argentina Buenos Aires</w:t>
      </w:r>
    </w:p>
    <w:p>
      <w:pPr>
        <w:pStyle w:val="BodyText"/>
      </w:pPr>
      <w:r>
        <w:t xml:space="preserve">To understand the role of the banker, one must first grasp the economic reality of their location.</w:t>
      </w:r>
      <w:r>
        <w:t xml:space="preserve"> </w:t>
      </w:r>
      <w:r>
        <w:rPr>
          <w:bCs/>
          <w:b/>
        </w:rPr>
        <w:t xml:space="preserve">Argentina Buenos Aires</w:t>
      </w:r>
      <w:r>
        <w:t xml:space="preserve"> </w:t>
      </w:r>
      <w:r>
        <w:t xml:space="preserve">is characterized by a dual-currency system and persistent high inflation rates. For any financial professional, understanding the gap between official exchange rates and parallel market rates (known locally as "blue" dollars) is fundamental. The city serves as the economic engine of the nation, hosting both major local banks and international branches. However, this prominence comes with significant volatility. A</w:t>
      </w:r>
      <w:r>
        <w:t xml:space="preserve"> </w:t>
      </w:r>
      <w:r>
        <w:rPr>
          <w:bCs/>
          <w:b/>
        </w:rPr>
        <w:t xml:space="preserve">Banker</w:t>
      </w:r>
      <w:r>
        <w:t xml:space="preserve"> </w:t>
      </w:r>
      <w:r>
        <w:t xml:space="preserve">in this region must be adept at monitoring macroeconomic indicators such as inflation data from INDEC (National Institute of Statistics and Censuses) and fiscal policies dictated by the Central Bank of Argentina. Ignorance of these local nuances can lead to catastrophic risk management failures.</w:t>
      </w:r>
    </w:p>
    <w:p>
      <w:pPr>
        <w:pStyle w:val="BodyText"/>
      </w:pPr>
      <w:r>
        <w:t xml:space="preserve">Slide 3: Regulatory Challenges and Compliance in Buenos Aires</w:t>
      </w:r>
    </w:p>
    <w:p>
      <w:pPr>
        <w:pStyle w:val="BodyText"/>
      </w:pPr>
      <w:r>
        <w:t xml:space="preserve">The regulatory framework in Argentina is notoriously complex and frequently changing. For a modern</w:t>
      </w:r>
      <w:r>
        <w:t xml:space="preserve"> </w:t>
      </w:r>
      <w:r>
        <w:rPr>
          <w:bCs/>
          <w:b/>
        </w:rPr>
        <w:t xml:space="preserve">Banker</w:t>
      </w:r>
      <w:r>
        <w:t xml:space="preserve">, staying compliant with the Central Bank of Argentina's strict foreign exchange controls (known as "Cepos") is a daily challenge. These controls limit the purchase of foreign currency for individuals and corporations, creating a labyrinthine compliance landscape. In our seminar presentation, we emphasize that ethical banking does not mean bypassing regulations but rather navigating them with integrity and transparency. The banker must maintain rigorous anti-money laundering (AML) protocols while helping clients legally optimize their asset allocation within the constraints imposed by the government of</w:t>
      </w:r>
      <w:r>
        <w:t xml:space="preserve"> </w:t>
      </w:r>
      <w:r>
        <w:rPr>
          <w:bCs/>
          <w:b/>
        </w:rPr>
        <w:t xml:space="preserve">Argentina Buenos Aires</w:t>
      </w:r>
      <w:r>
        <w:t xml:space="preserve">. Failure to adapt to regulatory shifts can result in severe penalties and reputational damage.</w:t>
      </w:r>
    </w:p>
    <w:p>
      <w:pPr>
        <w:pStyle w:val="BodyText"/>
      </w:pPr>
      <w:r>
        <w:t xml:space="preserve">Slide 4: Risk Management Amidst Hyperinflationary Pressures</w:t>
      </w:r>
    </w:p>
    <w:p>
      <w:pPr>
        <w:pStyle w:val="BodyText"/>
      </w:pPr>
      <w:r>
        <w:t xml:space="preserve">Inflation is the defining characteristic of the Argentine economy. For a</w:t>
      </w:r>
      <w:r>
        <w:t xml:space="preserve"> </w:t>
      </w:r>
      <w:r>
        <w:rPr>
          <w:bCs/>
          <w:b/>
        </w:rPr>
        <w:t xml:space="preserve">Banker</w:t>
      </w:r>
      <w:r>
        <w:t xml:space="preserve">, managing risk in this context requires sophisticated hedging strategies. We discuss how bankers assist corporate clients and high-net-worth individuals in preserving capital value through diversification into USD-denominated assets, real estate, or financial instruments linked to inflation adjustments (like bonds known as "CEDEARs"). The seminar highlights that traditional risk assessment models often fail in</w:t>
      </w:r>
      <w:r>
        <w:t xml:space="preserve"> </w:t>
      </w:r>
      <w:r>
        <w:rPr>
          <w:bCs/>
          <w:b/>
        </w:rPr>
        <w:t xml:space="preserve">Argentina Buenos Aires</w:t>
      </w:r>
      <w:r>
        <w:t xml:space="preserve"> </w:t>
      </w:r>
      <w:r>
        <w:t xml:space="preserve">because they do not account for sudden devaluations or sovereign debt restructuring events. Therefore, the banker must employ dynamic stress-testing and scenario planning that reflects the local reality of price instability and currency fluctuation.</w:t>
      </w:r>
    </w:p>
    <w:p>
      <w:pPr>
        <w:pStyle w:val="BodyText"/>
      </w:pPr>
      <w:r>
        <w:t xml:space="preserve">Slide 5: The Role of Digital Banking and Fintech Integration</w:t>
      </w:r>
    </w:p>
    <w:p>
      <w:pPr>
        <w:pStyle w:val="BodyText"/>
      </w:pPr>
      <w:r>
        <w:t xml:space="preserve">The landscape of banking in Buenos Aires is undergoing a digital transformation. While traditional brick-and-mortar branches remain important for relationship building, the adoption of fintech solutions is accelerating. A forward-thinking</w:t>
      </w:r>
      <w:r>
        <w:t xml:space="preserve"> </w:t>
      </w:r>
      <w:r>
        <w:rPr>
          <w:bCs/>
          <w:b/>
        </w:rPr>
        <w:t xml:space="preserve">Banker</w:t>
      </w:r>
      <w:r>
        <w:t xml:space="preserve"> </w:t>
      </w:r>
      <w:r>
        <w:t xml:space="preserve">in this region must be proficient in digital platforms that allow for seamless cross-border transactions and real-time currency conversion. The seminar presentation slides illustrate how technology helps mitigate some physical risks associated with cash handling due to inflation-driven cash shortages. Furthermore, digital banking offers opportunities to reach the unbanked population in</w:t>
      </w:r>
      <w:r>
        <w:t xml:space="preserve"> </w:t>
      </w:r>
      <w:r>
        <w:rPr>
          <w:bCs/>
          <w:b/>
        </w:rPr>
        <w:t xml:space="preserve">Argentina Buenos Aires</w:t>
      </w:r>
      <w:r>
        <w:t xml:space="preserve">, fostering financial inclusion while expanding the bank's customer base through innovative mobile applications and blockchain-based remittances.</w:t>
      </w:r>
    </w:p>
    <w:p>
      <w:pPr>
        <w:pStyle w:val="BodyText"/>
      </w:pPr>
      <w:r>
        <w:t xml:space="preserve">Slide 6: Corporate Banking and International Trade Facilitation</w:t>
      </w:r>
    </w:p>
    <w:p>
      <w:pPr>
        <w:pStyle w:val="BodyText"/>
      </w:pPr>
      <w:r>
        <w:rPr>
          <w:bCs/>
          <w:b/>
        </w:rPr>
        <w:t xml:space="preserve">Argentina Buenos Aires</w:t>
      </w:r>
      <w:r>
        <w:t xml:space="preserve"> </w:t>
      </w:r>
      <w:r>
        <w:t xml:space="preserve">is a hub for agricultural exports, energy production, and services. Corporate bankers play a pivotal role in facilitating international trade. This involves managing letters of credit, export financing, and import payments under strict regulatory oversight. The seminar details the intricate process of coordinating with local suppliers and international buyers while adhering to Argentine tax laws and export duties (known as "retenciones"). A skilled</w:t>
      </w:r>
      <w:r>
        <w:t xml:space="preserve"> </w:t>
      </w:r>
      <w:r>
        <w:rPr>
          <w:bCs/>
          <w:b/>
        </w:rPr>
        <w:t xml:space="preserve">Banker</w:t>
      </w:r>
      <w:r>
        <w:t xml:space="preserve"> </w:t>
      </w:r>
      <w:r>
        <w:t xml:space="preserve">acts not just as a financial intermediary but as a strategic advisor who helps corporations navigate the bureaucratic hurdles of exporting from Argentina. Understanding the specific needs of the agribusiness sector, which is crucial to the country's foreign currency reserves, is essential for any banker operating in this market.</w:t>
      </w:r>
    </w:p>
    <w:p>
      <w:pPr>
        <w:pStyle w:val="BodyText"/>
      </w:pPr>
      <w:r>
        <w:t xml:space="preserve">Slide 7: Client Relationship Management and Cultural Intelligence</w:t>
      </w:r>
    </w:p>
    <w:p>
      <w:pPr>
        <w:pStyle w:val="BodyText"/>
      </w:pPr>
      <w:r>
        <w:t xml:space="preserve">Beyond technical skills, the human element is paramount. In the culture of Buenos Aires, trust and personal relationships are the foundation of business. A successful banker must possess high cultural intelligence to navigate the social dynamics of</w:t>
      </w:r>
      <w:r>
        <w:t xml:space="preserve"> </w:t>
      </w:r>
      <w:r>
        <w:rPr>
          <w:bCs/>
          <w:b/>
        </w:rPr>
        <w:t xml:space="preserve">Argentina Buenos Aires</w:t>
      </w:r>
      <w:r>
        <w:t xml:space="preserve">. This involves understanding local business etiquette, patience with bureaucratic processes, and a deep empathy for clients who are often protecting their livelihoods against economic hardship. The seminar emphasizes that effective communication in Spanish is not just a language skill but a tool for building rapport. Whether dealing with family-owned enterprises or multinational corporations headquartered in Puerto Madero, the banker must demonstrate reliability and transparency to maintain long-term client loyalty.</w:t>
      </w:r>
    </w:p>
    <w:p>
      <w:pPr>
        <w:pStyle w:val="BodyText"/>
      </w:pPr>
      <w:r>
        <w:t xml:space="preserve">Slide 8: Future Outlook and Strategic Recommendations</w:t>
      </w:r>
    </w:p>
    <w:p>
      <w:pPr>
        <w:pStyle w:val="BodyText"/>
      </w:pPr>
      <w:r>
        <w:t xml:space="preserve">In conclusion, these seminar presentation slides have explored the multifaceted role of a banker in one of the world's most challenging financial environments. The future for banking in Argentina remains uncertain but offers immense opportunity for those who adapt. We recommend that bankers continue to invest in regulatory knowledge, technological infrastructure, and local market intelligence. By mastering the specifics of</w:t>
      </w:r>
      <w:r>
        <w:t xml:space="preserve"> </w:t>
      </w:r>
      <w:r>
        <w:rPr>
          <w:bCs/>
          <w:b/>
        </w:rPr>
        <w:t xml:space="preserve">Argentina Buenos Aires</w:t>
      </w:r>
      <w:r>
        <w:t xml:space="preserve">, a</w:t>
      </w:r>
      <w:r>
        <w:t xml:space="preserve"> </w:t>
      </w:r>
      <w:r>
        <w:rPr>
          <w:bCs/>
          <w:b/>
        </w:rPr>
        <w:t xml:space="preserve">Banker</w:t>
      </w:r>
      <w:r>
        <w:t xml:space="preserve"> </w:t>
      </w:r>
      <w:r>
        <w:t xml:space="preserve">can not only survive economic turbulence but also guide clients toward prosperity. The key takeaway is resilience: the ability to pivot strategies quickly while maintaining ethical standards. As Argentina continues its journey toward economic stabilization, proactive and knowledgeable banking professionals will be indispensable in shaping its financial future.</w:t>
      </w:r>
    </w:p>
    <w:p>
      <w:pPr>
        <w:pStyle w:val="BodyText"/>
      </w:pPr>
      <w:r>
        <w:t xml:space="preserve">© 2023 Financial Education Series.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Argentina Buenos Aires</dc:title>
  <dc:creator/>
  <dc:language>en</dc:language>
  <cp:keywords/>
  <dcterms:created xsi:type="dcterms:W3CDTF">2026-07-29T23:11:29Z</dcterms:created>
  <dcterms:modified xsi:type="dcterms:W3CDTF">2026-07-29T23:11:29Z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