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30" w:name="Xb6f08dbd8ee0aa7013c0c0b9f4f8197599f81e8"/>
    <w:p>
      <w:pPr>
        <w:pStyle w:val="Heading1"/>
      </w:pPr>
      <w:r>
        <w:t xml:space="preserve">Seminar Presentation Slides: The Evolving Role of the Banker in Australia Brisbane</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Complexity: The Strategic Evolution of the Modern Banker</w:t>
      </w:r>
    </w:p>
    <w:p>
      <w:pPr>
        <w:pStyle w:val="BodyText"/>
      </w:pPr>
      <w:r>
        <w:rPr>
          <w:bCs/>
          <w:b/>
        </w:rPr>
        <w:t xml:space="preserve">Focal Region:</w:t>
      </w:r>
      <w:r>
        <w:t xml:space="preserve"> </w:t>
      </w:r>
      <w:r>
        <w:t xml:space="preserve">Australia, specifically the dynamic economic hub of Brisbane, Queensland.</w:t>
      </w:r>
    </w:p>
    <w:p>
      <w:pPr>
        <w:pStyle w:val="BodyText"/>
      </w:pPr>
      <w:r>
        <w:t xml:space="preserve">Welcome to this comprehensive seminar presentation. Today, we will dissect the multifaceted role of a banker in contemporary finance. This analysis is not generic; it is deeply contextualized within the specific socio-economic landscape of Australia and more granularly focused on Brisbane.</w:t>
      </w:r>
    </w:p>
    <w:p>
      <w:pPr>
        <w:pStyle w:val="BodyText"/>
      </w:pPr>
      <w:r>
        <w:t xml:space="preserve">Why Brisbane? As Queensland’s capital and a gateway to Asia-Pacific markets, Brisbane represents a unique intersection of resource-driven economics, rapid infrastructure development, and growing urbanization. For the aspiring or current banker understanding these local nuances is as critical as mastering global financial theory. This presentation aims to equip you with the knowledge required to thrive in this specific jurisdiction.</w:t>
      </w:r>
    </w:p>
    <w:bookmarkEnd w:id="20"/>
    <w:bookmarkStart w:id="21" w:name="Xafc9925f76b9b5c065850d07bfef99bab5652a0"/>
    <w:p>
      <w:pPr>
        <w:pStyle w:val="Heading2"/>
      </w:pPr>
      <w:r>
        <w:t xml:space="preserve">Slide 2: The Economic Landscape of Brisbane</w:t>
      </w:r>
    </w:p>
    <w:p>
      <w:pPr>
        <w:pStyle w:val="FirstParagraph"/>
      </w:pPr>
      <w:r>
        <w:t xml:space="preserve">To understand the banker’s role, one must first understand the environment in which they operate. Australia is known for its stable banking sector, often ranked among the safest globally by agencies such as Standard &amp; Poor’s. However stability does not imply stagnation.</w:t>
      </w:r>
    </w:p>
    <w:p>
      <w:pPr>
        <w:pStyle w:val="BodyText"/>
      </w:pPr>
      <w:r>
        <w:rPr>
          <w:bCs/>
          <w:b/>
        </w:rPr>
        <w:t xml:space="preserve">Brisbane’s Economic Drivers:</w:t>
      </w:r>
    </w:p>
    <w:p>
      <w:pPr>
        <w:numPr>
          <w:ilvl w:val="0"/>
          <w:numId w:val="1001"/>
        </w:numPr>
        <w:pStyle w:val="Compact"/>
      </w:pPr>
      <w:r>
        <w:rPr>
          <w:bCs/>
          <w:b/>
        </w:rPr>
        <w:t xml:space="preserve">The Resource Sector:</w:t>
      </w:r>
      <w:r>
        <w:t xml:space="preserve"> </w:t>
      </w:r>
      <w:r>
        <w:t xml:space="preserve">While coal and iron ore dominate Queensland’s export profile, the financial servicing of these commodities requires specialized bankers who understand commodity hedging, long-term project finance, and environmental risk assessments.</w:t>
      </w:r>
    </w:p>
    <w:p>
      <w:pPr>
        <w:numPr>
          <w:ilvl w:val="0"/>
          <w:numId w:val="1001"/>
        </w:numPr>
        <w:pStyle w:val="Compact"/>
      </w:pPr>
      <w:r>
        <w:rPr>
          <w:bCs/>
          <w:b/>
        </w:rPr>
        <w:t xml:space="preserve">Congress 2032 Legacy:</w:t>
      </w:r>
      <w:r>
        <w:t xml:space="preserve"> </w:t>
      </w:r>
      <w:r>
        <w:t xml:space="preserve">The upcoming Brisbane 2032 Summer Olympics has triggered a massive surge in infrastructure spending. Bankers are no longer just lending money; they are structuring complex public-private partnerships (PPPs) and managing risk for large-scale civic developments.</w:t>
      </w:r>
    </w:p>
    <w:p>
      <w:pPr>
        <w:numPr>
          <w:ilvl w:val="0"/>
          <w:numId w:val="1001"/>
        </w:numPr>
        <w:pStyle w:val="Compact"/>
      </w:pPr>
      <w:r>
        <w:rPr>
          <w:bCs/>
          <w:b/>
        </w:rPr>
        <w:t xml:space="preserve">Tech and Innovation Hubs:</w:t>
      </w:r>
      <w:r>
        <w:t xml:space="preserve"> </w:t>
      </w:r>
      <w:r>
        <w:t xml:space="preserve">Brisbane is rapidly emerging as a fintech hub. The role of the banker here has shifted from traditional brick-and-mortar service to supporting digital innovation, requiring collaboration with venture capital firms and startups.</w:t>
      </w:r>
    </w:p>
    <w:bookmarkEnd w:id="21"/>
    <w:bookmarkStart w:id="22" w:name="slide-3-defining-the-modern-banker"/>
    <w:p>
      <w:pPr>
        <w:pStyle w:val="Heading2"/>
      </w:pPr>
      <w:r>
        <w:t xml:space="preserve">Slide 3: Defining the Modern Banker</w:t>
      </w:r>
    </w:p>
    <w:p>
      <w:pPr>
        <w:pStyle w:val="FirstParagraph"/>
      </w:pPr>
      <w:r>
        <w:t xml:space="preserve">The stereotype of the banker as merely a cashier or loan approver is obsolete. In Australia, particularly in competitive markets like Brisbane, the modern banker is a strategic advisor.</w:t>
      </w:r>
    </w:p>
    <w:p>
      <w:pPr>
        <w:pStyle w:val="BodyText"/>
      </w:pPr>
      <w:r>
        <w:rPr>
          <w:bCs/>
          <w:b/>
        </w:rPr>
        <w:t xml:space="preserve">Key Responsibilities:</w:t>
      </w:r>
    </w:p>
    <w:p>
      <w:pPr>
        <w:numPr>
          <w:ilvl w:val="0"/>
          <w:numId w:val="1002"/>
        </w:numPr>
        <w:pStyle w:val="Compact"/>
      </w:pPr>
      <w:r>
        <w:rPr>
          <w:bCs/>
          <w:b/>
        </w:rPr>
        <w:t xml:space="preserve">Risk Management:</w:t>
      </w:r>
      <w:r>
        <w:t xml:space="preserve"> </w:t>
      </w:r>
      <w:r>
        <w:t xml:space="preserve">Bankers must assess creditworthiness using advanced data analytics. This includes monitoring interest rate fluctuations set by the Reserve Bank of Australia (RBA) and their impact on local mortgage holders in suburbs like Paddington or West End.</w:t>
      </w:r>
    </w:p>
    <w:p>
      <w:pPr>
        <w:numPr>
          <w:ilvl w:val="0"/>
          <w:numId w:val="1002"/>
        </w:numPr>
      </w:pPr>
      <w:r>
        <w:t xml:space="preserve">&lt;</w:t>
      </w:r>
    </w:p>
    <w:p>
      <w:pPr>
        <w:numPr>
          <w:ilvl w:val="0"/>
          <w:numId w:val="1000"/>
        </w:numPr>
      </w:pPr>
      <w:r>
        <w:rPr>
          <w:bCs/>
          <w:b/>
        </w:rPr>
        <w:t xml:space="preserve">Wealth Management:</w:t>
      </w:r>
      <w:r>
        <w:t xml:space="preserve"> </w:t>
      </w:r>
      <w:r>
        <w:t xml:space="preserve">High-Net-Worth Individuals (HNWIs) in Brisbane often have diverse portfolios involving agricultural land, commercial real estate, and offshore assets. The banker must provide holistic advice that complies with Australian Securities and Investments Commission (ASIC) regulations.</w:t>
      </w:r>
    </w:p>
    <w:p>
      <w:pPr>
        <w:numPr>
          <w:ilvl w:val="0"/>
          <w:numId w:val="1002"/>
        </w:numPr>
        <w:pStyle w:val="Compact"/>
      </w:pPr>
      <w:r>
        <w:rPr>
          <w:bCs/>
          <w:b/>
        </w:rPr>
        <w:t xml:space="preserve">Sustainable Finance:</w:t>
      </w:r>
      <w:r>
        <w:t xml:space="preserve"> </w:t>
      </w:r>
      <w:r>
        <w:t xml:space="preserve">There is a growing demand for "Green Banking." Bankers in Brisbane are increasingly tasked with evaluating the environmental impact of loans, particularly in construction and mining sectors, ensuring alignment with national net-zero targets.</w:t>
      </w:r>
    </w:p>
    <w:bookmarkEnd w:id="22"/>
    <w:bookmarkStart w:id="23" w:name="X71a0c882ebddf20031a41c211e4f6390f98791a"/>
    <w:p>
      <w:pPr>
        <w:pStyle w:val="Heading2"/>
      </w:pPr>
      <w:r>
        <w:t xml:space="preserve">Slide 4: Regulatory Framework in Australia</w:t>
      </w:r>
    </w:p>
    <w:p>
      <w:pPr>
        <w:pStyle w:val="FirstParagraph"/>
      </w:pPr>
      <w:r>
        <w:t xml:space="preserve">A banker operates within one of the most regulated financial environments in the world. Understanding this framework is non-negotiable for professional legitimacy.</w:t>
      </w:r>
    </w:p>
    <w:p>
      <w:pPr>
        <w:pStyle w:val="BodyText"/>
      </w:pPr>
      <w:r>
        <w:rPr>
          <w:bCs/>
          <w:b/>
        </w:rPr>
        <w:t xml:space="preserve">The "Big Four" and Beyond:</w:t>
      </w:r>
    </w:p>
    <w:p>
      <w:pPr>
        <w:numPr>
          <w:ilvl w:val="0"/>
          <w:numId w:val="1003"/>
        </w:numPr>
        <w:pStyle w:val="Compact"/>
      </w:pPr>
      <w:r>
        <w:t xml:space="preserve">Australia’s banking sector is dominated by the Big Four: Commonwealth Bank (CBA), Westpac, ANZ, and NAB. However, Brisbane hosts significant operations from international banks like HSBC and Macquarie Group.</w:t>
      </w:r>
    </w:p>
    <w:p>
      <w:pPr>
        <w:numPr>
          <w:ilvl w:val="0"/>
          <w:numId w:val="1003"/>
        </w:numPr>
        <w:pStyle w:val="Compact"/>
      </w:pPr>
      <w:r>
        <w:rPr>
          <w:bCs/>
          <w:b/>
        </w:rPr>
        <w:t xml:space="preserve">Royal Commission into Banking:</w:t>
      </w:r>
      <w:r>
        <w:t xml:space="preserve"> </w:t>
      </w:r>
      <w:r>
        <w:t xml:space="preserve">Following the Royal Commission into Misconduct in the Banking, Superannuation and Financial Services Industry (2017-2019), ethical conduct became paramount. Bankers must demonstrate "best interests" when advising clients. This has changed sales cultures dramatically.</w:t>
      </w:r>
    </w:p>
    <w:p>
      <w:pPr>
        <w:numPr>
          <w:ilvl w:val="0"/>
          <w:numId w:val="1003"/>
        </w:numPr>
        <w:pStyle w:val="Compact"/>
      </w:pPr>
      <w:r>
        <w:rPr>
          <w:bCs/>
          <w:b/>
        </w:rPr>
        <w:t xml:space="preserve">Compliance:</w:t>
      </w:r>
      <w:r>
        <w:t xml:space="preserve"> </w:t>
      </w:r>
      <w:r>
        <w:t xml:space="preserve">Strict adherence to Anti-Money Laundering (AML) and Counter-Terrorism Financing (CTF) laws is enforced by AUSTRAC. Brisbane bankers handle significant cross-border transactions, requiring rigorous due diligence processes.</w:t>
      </w:r>
    </w:p>
    <w:bookmarkEnd w:id="23"/>
    <w:bookmarkStart w:id="24" w:name="X3c3aa8110c4f5978be5a41e5927466e22a4931b"/>
    <w:p>
      <w:pPr>
        <w:pStyle w:val="Heading2"/>
      </w:pPr>
      <w:r>
        <w:t xml:space="preserve">Slide 5: The Impact of Technology and Fintech</w:t>
      </w:r>
    </w:p>
    <w:p>
      <w:pPr>
        <w:pStyle w:val="FirstParagraph"/>
      </w:pPr>
      <w:r>
        <w:t xml:space="preserve">The digitization of finance has reshaped the banker’s toolkit. In Brisbane, where digital adoption rates are high among consumers, banks must compete with agile fintech startups.</w:t>
      </w:r>
    </w:p>
    <w:p>
      <w:pPr>
        <w:pStyle w:val="BodyText"/>
      </w:pPr>
      <w:r>
        <w:rPr>
          <w:bCs/>
          <w:b/>
        </w:rPr>
        <w:t xml:space="preserve">Digital Transformation:</w:t>
      </w:r>
    </w:p>
    <w:p>
      <w:pPr>
        <w:numPr>
          <w:ilvl w:val="0"/>
          <w:numId w:val="1004"/>
        </w:numPr>
        <w:pStyle w:val="Compact"/>
      </w:pPr>
      <w:r>
        <w:rPr>
          <w:bCs/>
          <w:b/>
        </w:rPr>
        <w:t xml:space="preserve">Mortgage Brokerage Technology:</w:t>
      </w:r>
      <w:r>
        <w:t xml:space="preserve"> </w:t>
      </w:r>
      <w:r>
        <w:t xml:space="preserve">Automated valuation models (AVMs) now provide instant property valuations for Brisbane real estate. Bankers use these tools to expedite loan approvals, reducing processing times from weeks to days.</w:t>
      </w:r>
    </w:p>
    <w:p>
      <w:pPr>
        <w:numPr>
          <w:ilvl w:val="0"/>
          <w:numId w:val="1004"/>
        </w:numPr>
        <w:pStyle w:val="Compact"/>
      </w:pPr>
      <w:r>
        <w:rPr>
          <w:bCs/>
          <w:b/>
        </w:rPr>
        <w:t xml:space="preserve">Data Analytics:</w:t>
      </w:r>
      <w:r>
        <w:t xml:space="preserve"> </w:t>
      </w:r>
      <w:r>
        <w:t xml:space="preserve">Machine learning algorithms help bankers predict customer behavior. For instance, analyzing spending patterns in the CBD can help tailor commercial lending products for local businesses.</w:t>
      </w:r>
    </w:p>
    <w:p>
      <w:pPr>
        <w:numPr>
          <w:ilvl w:val="0"/>
          <w:numId w:val="1004"/>
        </w:numPr>
        <w:pStyle w:val="Compact"/>
      </w:pPr>
      <w:r>
        <w:rPr>
          <w:bCs/>
          <w:b/>
        </w:rPr>
        <w:t xml:space="preserve">Cybersecurity:</w:t>
      </w:r>
      <w:r>
        <w:t xml:space="preserve"> </w:t>
      </w:r>
      <w:r>
        <w:t xml:space="preserve">As financial services move online, bankers must be vigilant against cyber threats. Protecting client data is not just a technical issue but a core fiduciary duty. Bankers often collaborate closely with IT security teams to safeguard assets.</w:t>
      </w:r>
    </w:p>
    <w:bookmarkEnd w:id="24"/>
    <w:bookmarkStart w:id="25" w:name="X6a372c280efc8e9df862d9e72634aebdfe9aeb3"/>
    <w:p>
      <w:pPr>
        <w:pStyle w:val="Heading2"/>
      </w:pPr>
      <w:r>
        <w:t xml:space="preserve">Slide 6: Cultural Competence and Indigenous Engagement</w:t>
      </w:r>
    </w:p>
    <w:p>
      <w:pPr>
        <w:pStyle w:val="FirstParagraph"/>
      </w:pPr>
      <w:r>
        <w:t xml:space="preserve">A nuanced aspect of banking in Australia is the relationship with Aboriginal and Torres Strait Islander communities. This is particularly relevant in Queensland.</w:t>
      </w:r>
    </w:p>
    <w:p>
      <w:pPr>
        <w:pStyle w:val="BodyText"/>
      </w:pPr>
      <w:r>
        <w:rPr>
          <w:bCs/>
          <w:b/>
        </w:rPr>
        <w:t xml:space="preserve">Inclusive Banking:</w:t>
      </w:r>
    </w:p>
    <w:p>
      <w:pPr>
        <w:numPr>
          <w:ilvl w:val="0"/>
          <w:numId w:val="1005"/>
        </w:numPr>
        <w:pStyle w:val="Compact"/>
      </w:pPr>
      <w:r>
        <w:rPr>
          <w:bCs/>
          <w:b/>
        </w:rPr>
        <w:t xml:space="preserve">Closing the Gap:</w:t>
      </w:r>
      <w:r>
        <w:t xml:space="preserve"> </w:t>
      </w:r>
      <w:r>
        <w:t xml:space="preserve">Banks are under pressure to improve financial inclusion for Indigenous Australians. Bankers need cultural competence to engage respectfully with community leaders and understand unique barriers to credit access.</w:t>
      </w:r>
    </w:p>
    <w:p>
      <w:pPr>
        <w:numPr>
          <w:ilvl w:val="0"/>
          <w:numId w:val="1005"/>
        </w:numPr>
        <w:pStyle w:val="Compact"/>
      </w:pPr>
      <w:r>
        <w:rPr>
          <w:bCs/>
          <w:b/>
        </w:rPr>
        <w:t xml:space="preserve">Cultural Heritage Projects:</w:t>
      </w:r>
      <w:r>
        <w:t xml:space="preserve"> </w:t>
      </w:r>
      <w:r>
        <w:t xml:space="preserve">There is a growing sector of finance dedicated to projects that preserve cultural heritage. Bankers must be sensitive when assessing loans involving native title land or culturally significant sites.</w:t>
      </w:r>
    </w:p>
    <w:p>
      <w:pPr>
        <w:numPr>
          <w:ilvl w:val="0"/>
          <w:numId w:val="1005"/>
        </w:numPr>
        <w:pStyle w:val="Compact"/>
      </w:pPr>
      <w:r>
        <w:rPr>
          <w:bCs/>
          <w:b/>
        </w:rPr>
        <w:t xml:space="preserve">Diversity in the Workplace:</w:t>
      </w:r>
      <w:r>
        <w:t xml:space="preserve"> </w:t>
      </w:r>
      <w:r>
        <w:t xml:space="preserve">Brisbane’s banking sector is actively promoting diversity. A banker who reflects the diverse population they serve builds stronger trust and rapport, leading to better business outcomes.</w:t>
      </w:r>
    </w:p>
    <w:bookmarkEnd w:id="25"/>
    <w:bookmarkStart w:id="26" w:name="Xacf91dacb8db78ace478763e4336ccf477a464d"/>
    <w:p>
      <w:pPr>
        <w:pStyle w:val="Heading2"/>
      </w:pPr>
      <w:r>
        <w:t xml:space="preserve">Slide 7: Career Pathways and Skills Required</w:t>
      </w:r>
    </w:p>
    <w:p>
      <w:pPr>
        <w:pStyle w:val="FirstParagraph"/>
      </w:pPr>
      <w:r>
        <w:t xml:space="preserve">If you are considering a career as a banker in Australia, specifically targeting the Brisbane market, certain skills and educational backgrounds are advantageous.</w:t>
      </w:r>
    </w:p>
    <w:p>
      <w:pPr>
        <w:pStyle w:val="BodyText"/>
      </w:pPr>
      <w:r>
        <w:rPr>
          <w:bCs/>
          <w:b/>
        </w:rPr>
        <w:t xml:space="preserve">Essential Qualifications:</w:t>
      </w:r>
    </w:p>
    <w:p>
      <w:pPr>
        <w:numPr>
          <w:ilvl w:val="0"/>
          <w:numId w:val="1006"/>
        </w:numPr>
        <w:pStyle w:val="Compact"/>
      </w:pPr>
      <w:r>
        <w:rPr>
          <w:bCs/>
          <w:b/>
        </w:rPr>
        <w:t xml:space="preserve">Degree:</w:t>
      </w:r>
      <w:r>
        <w:t xml:space="preserve">A bachelor’s degree in Commerce, Finance, Economics from reputable universities such as The University of Queensland or QUT is often the entry ticket.</w:t>
      </w:r>
    </w:p>
    <w:p>
      <w:pPr>
        <w:numPr>
          <w:ilvl w:val="0"/>
          <w:numId w:val="1006"/>
        </w:numPr>
        <w:pStyle w:val="Compact"/>
      </w:pPr>
      <w:r>
        <w:rPr>
          <w:bCs/>
          <w:b/>
        </w:rPr>
        <w:t xml:space="preserve">Certifications:</w:t>
      </w:r>
      <w:r>
        <w:t xml:space="preserve"> </w:t>
      </w:r>
      <w:r>
        <w:t xml:space="preserve">Certificate IV in Financial Services and Planning is a mandatory compliance requirement for many roles. Additionally, Chartered Financial Planner (CFP) credentials add significant value.</w:t>
      </w:r>
    </w:p>
    <w:p>
      <w:pPr>
        <w:numPr>
          <w:ilvl w:val="0"/>
          <w:numId w:val="1006"/>
        </w:numPr>
        <w:pStyle w:val="Compact"/>
      </w:pPr>
      <w:r>
        <w:rPr>
          <w:bCs/>
          <w:b/>
        </w:rPr>
        <w:t xml:space="preserve">Soft Skills:</w:t>
      </w:r>
      <w:r>
        <w:t xml:space="preserve">Persuasive communication, negotiation skills, and emotional intelligence are critical. In Brisbane’s relationship-based business culture, face-to-face interaction often still holds more weight than purely digital communication for high-value clients.</w:t>
      </w:r>
    </w:p>
    <w:p>
      <w:pPr>
        <w:numPr>
          <w:ilvl w:val="0"/>
          <w:numId w:val="1006"/>
        </w:numPr>
        <w:pStyle w:val="Compact"/>
      </w:pPr>
      <w:r>
        <w:rPr>
          <w:bCs/>
          <w:b/>
        </w:rPr>
        <w:t xml:space="preserve">Numerical Aptitude:</w:t>
      </w:r>
      <w:r>
        <w:t xml:space="preserve"> </w:t>
      </w:r>
      <w:r>
        <w:t xml:space="preserve">A strong grasp of financial mathematics and data interpretation is essential for risk assessment roles.</w:t>
      </w:r>
    </w:p>
    <w:bookmarkEnd w:id="26"/>
    <w:bookmarkStart w:id="27" w:name="Xdadd93e7119a7debe38b0ae81d474f64f8b853c"/>
    <w:p>
      <w:pPr>
        <w:pStyle w:val="Heading2"/>
      </w:pPr>
      <w:r>
        <w:t xml:space="preserve">Slide 8: Future Trends in Brisbane Banking</w:t>
      </w:r>
    </w:p>
    <w:p>
      <w:pPr>
        <w:pStyle w:val="FirstParagraph"/>
      </w:pPr>
      <w:r>
        <w:t xml:space="preserve">The future of banking in Australia and Brisbane is poised for further disruption and evolution. Staying ahead of these trends is key to long-term career success.</w:t>
      </w:r>
    </w:p>
    <w:p>
      <w:pPr>
        <w:pStyle w:val="BodyText"/>
      </w:pPr>
      <w:r>
        <w:rPr>
          <w:bCs/>
          <w:b/>
        </w:rPr>
        <w:t xml:space="preserve">Predictions:</w:t>
      </w:r>
    </w:p>
    <w:p>
      <w:pPr>
        <w:numPr>
          <w:ilvl w:val="0"/>
          <w:numId w:val="1007"/>
        </w:numPr>
        <w:pStyle w:val="Compact"/>
      </w:pPr>
      <w:r>
        <w:rPr>
          <w:bCs/>
          <w:b/>
        </w:rPr>
        <w:t xml:space="preserve">BlocChain Applications:</w:t>
      </w:r>
      <w:r>
        <w:t xml:space="preserve"> </w:t>
      </w:r>
      <w:r>
        <w:t xml:space="preserve">Beyond cryptocurrency, blockchain technology will streamline settlement processes for commercial loans and trade finance, reducing administrative overheads significantly.</w:t>
      </w:r>
    </w:p>
    <w:p>
      <w:pPr>
        <w:numPr>
          <w:ilvl w:val="0"/>
          <w:numId w:val="1007"/>
        </w:numPr>
        <w:pStyle w:val="Compact"/>
      </w:pPr>
      <w:r>
        <w:rPr>
          <w:bCs/>
          <w:b/>
        </w:rPr>
        <w:t xml:space="preserve">Rise of Open Banking:</w:t>
      </w:r>
      <w:r>
        <w:t xml:space="preserve"> </w:t>
      </w:r>
      <w:r>
        <w:t xml:space="preserve">Australia’s mandatory open banking laws (starting from 2025) will force banks to share data with third-party providers. Bankers will need to help clients navigate this new ecosystem of personalized financial apps.</w:t>
      </w:r>
    </w:p>
    <w:p>
      <w:pPr>
        <w:numPr>
          <w:ilvl w:val="0"/>
          <w:numId w:val="1007"/>
        </w:numPr>
        <w:pStyle w:val="Compact"/>
      </w:pPr>
      <w:r>
        <w:rPr>
          <w:bCs/>
          <w:b/>
        </w:rPr>
        <w:t xml:space="preserve">Climate Risk Modeling:</w:t>
      </w:r>
      <w:r>
        <w:t xml:space="preserve"> </w:t>
      </w:r>
      <w:r>
        <w:t xml:space="preserve">As Brisbane faces increasing risks from flooding and extreme weather, bankers will integrate climate risk into their lending models. Properties in flood-prone areas may become harder to insure or finance, requiring bankers to advise clients on resilience and adaptation.</w:t>
      </w:r>
    </w:p>
    <w:bookmarkEnd w:id="27"/>
    <w:bookmarkStart w:id="28" w:name="slide-9-conclusion"/>
    <w:p>
      <w:pPr>
        <w:pStyle w:val="Heading2"/>
      </w:pPr>
      <w:r>
        <w:t xml:space="preserve">Slide 9: Conclusion</w:t>
      </w:r>
    </w:p>
    <w:p>
      <w:pPr>
        <w:pStyle w:val="FirstParagraph"/>
      </w:pPr>
      <w:r>
        <w:t xml:space="preserve">In conclusion, the role of a banker in Australia Brisbane is dynamic, complex, and deeply impactful. It requires a blend of technical financial expertise, regulatory knowledge, cultural sensitivity, and technological savvy.</w:t>
      </w:r>
    </w:p>
    <w:p>
      <w:pPr>
        <w:pStyle w:val="BodyText"/>
      </w:pPr>
      <w:r>
        <w:t xml:space="preserve">The modern banker is not just a gatekeeper of capital but a catalyst for economic growth in one of Australia’s most vibrant regions. Whether structuring deals for the Olympics legacy projects or advising families on sustainable wealth management, the banker plays a pivotal role in shaping Brisbane’s future.</w:t>
      </w:r>
    </w:p>
    <w:p>
      <w:pPr>
        <w:pStyle w:val="BodyText"/>
      </w:pPr>
      <w:r>
        <w:rPr>
          <w:bCs/>
          <w:b/>
        </w:rPr>
        <w:t xml:space="preserve">Key Takeaway:</w:t>
      </w:r>
      <w:r>
        <w:t xml:space="preserve"> </w:t>
      </w:r>
      <w:r>
        <w:t xml:space="preserve">Success in this field demands continuous learning and adaptability. The landscape changes rapidly, but the core principles of trust, integrity, and value creation remain constant.</w:t>
      </w:r>
    </w:p>
    <w:bookmarkEnd w:id="28"/>
    <w:bookmarkStart w:id="29" w:name="slide-10-qa"/>
    <w:p>
      <w:pPr>
        <w:pStyle w:val="Heading2"/>
      </w:pPr>
      <w:r>
        <w:t xml:space="preserve">Slide 10: Q&amp;A</w:t>
      </w:r>
    </w:p>
    <w:p>
      <w:pPr>
        <w:pStyle w:val="FirstParagraph"/>
      </w:pPr>
      <w:r>
        <w:rPr>
          <w:bCs/>
          <w:b/>
        </w:rPr>
        <w:t xml:space="preserve">Thank You for Your Attention.</w:t>
      </w:r>
    </w:p>
    <w:p>
      <w:pPr>
        <w:pStyle w:val="BodyText"/>
      </w:pPr>
      <w:r>
        <w:t xml:space="preserve">We now open the floor for questions regarding the role of the banker, specific insights into the Brisbane market, or inquiries about career pathways in Australian finance.</w:t>
      </w:r>
    </w:p>
    <w:p>
      <w:r>
        <w:pict>
          <v:rect style="width:0;height:1.5pt" o:hralign="center" o:hrstd="t" o:hr="t"/>
        </w:pict>
      </w:r>
    </w:p>
    <w:p>
      <w:pPr>
        <w:pStyle w:val="FirstParagraph"/>
      </w:pPr>
      <w:r>
        <w:rPr>
          <w:iCs/>
          <w:i/>
        </w:rPr>
        <w:t xml:space="preserve">Note to Presenter:</w:t>
      </w:r>
      <w:r>
        <w:t xml:space="preserve"> </w:t>
      </w:r>
      <w:r>
        <w:t xml:space="preserve">Please refer to recent RBA meeting minutes for up-to-date interest rate context during the Q&amp;A session.</w:t>
      </w:r>
    </w:p>
    <w:bookmarkEnd w:id="29"/>
    <w:p>
      <w:pPr>
        <w:pStyle w:val="BodyText"/>
      </w:pPr>
      <w:r>
        <w:t xml:space="preserve">Prepared for Seminar Presentation Slides | Focus: Banker in Australia Brisbane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Australia Brisbane</dc:title>
  <dc:creator/>
  <dc:language>en</dc:language>
  <cp:keywords/>
  <dcterms:created xsi:type="dcterms:W3CDTF">2026-07-29T18:06:49Z</dcterms:created>
  <dcterms:modified xsi:type="dcterms:W3CDTF">2026-07-29T18:06:49Z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