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Bangladesh</w:t>
      </w:r>
      <w:r>
        <w:t xml:space="preserve"> </w:t>
      </w:r>
      <w:r>
        <w:t xml:space="preserve">Dhaka</w:t>
      </w:r>
    </w:p>
    <w:bookmarkStart w:id="21" w:name="seminar-presentation-slides"/>
    <w:p>
      <w:pPr>
        <w:pStyle w:val="Heading1"/>
      </w:pPr>
      <w:r>
        <w:t xml:space="preserve">Seminar Presentation Slides</w:t>
      </w:r>
    </w:p>
    <w:bookmarkStart w:id="20" w:name="X44a1337db15c0d58befa53f2f8457eecc0841b5"/>
    <w:p>
      <w:pPr>
        <w:pStyle w:val="Heading2"/>
      </w:pPr>
      <w:r>
        <w:t xml:space="preserve">The Strategic Evolution of the Banker in Bangladesh Dhaka</w:t>
      </w:r>
    </w:p>
    <w:p>
      <w:pPr>
        <w:pStyle w:val="FirstParagraph"/>
      </w:pPr>
      <w:r>
        <w:rPr>
          <w:iCs/>
          <w:i/>
        </w:rPr>
        <w:t xml:space="preserve">A Comprehensive Analysis for Modern Banking Professionals and Stakeholders</w:t>
      </w:r>
    </w:p>
    <w:bookmarkEnd w:id="20"/>
    <w:bookmarkEnd w:id="21"/>
    <w:bookmarkStart w:id="22" w:name="X55693cfd32b63dfd92268d6c9cca9970a40464c"/>
    <w:p>
      <w:pPr>
        <w:pStyle w:val="Heading3"/>
      </w:pPr>
      <w:r>
        <w:t xml:space="preserve">Slide 1: Introduction and Contextual Background</w:t>
      </w:r>
    </w:p>
    <w:p>
      <w:pPr>
        <w:pStyle w:val="FirstParagraph"/>
      </w:pPr>
      <w:r>
        <w:t xml:space="preserve">Welcome to this seminar presentation dedicated to understanding the multifaceted role of the modern banker within the unique economic landscape of Bangladesh Dhaka. As Dhaka continues to transform from a historical trade hub into one of South Asia's most dynamic metropolitan centers, the banking sector stands at a critical juncture. This presentation aims to dissect how bankers in Bangladesh Dhaka are no longer merely custodians of capital but are becoming strategic architects of economic stability and digital innovation.</w:t>
      </w:r>
    </w:p>
    <w:p>
      <w:pPr>
        <w:pStyle w:val="BodyText"/>
      </w:pPr>
      <w:r>
        <w:t xml:space="preserve">The significance of this topic cannot be overstated. The banking industry in Bangladesh, particularly within the capital city, serves as the lifeblood for both multinational corporations and small-to-medium enterprises (SMEs). However, traditional banking models are rapidly becoming obsolete in the face of fintech disruption and changing consumer behaviors. Therefore, analyzing the specific role of the banker in this context is essential for understanding future financial trends.</w:t>
      </w:r>
    </w:p>
    <w:bookmarkEnd w:id="22"/>
    <w:bookmarkStart w:id="23" w:name="Xa886bd716210f3cefa852caa37c718ab94b3952"/>
    <w:p>
      <w:pPr>
        <w:pStyle w:val="Heading3"/>
      </w:pPr>
      <w:r>
        <w:t xml:space="preserve">Slide 2: The Landscape of Banking in Dhaka</w:t>
      </w:r>
    </w:p>
    <w:p>
      <w:pPr>
        <w:pStyle w:val="FirstParagraph"/>
      </w:pPr>
      <w:r>
        <w:t xml:space="preserve">To understand the banker's role, one must first appreciate the environment in which they operate. Bangladesh Dhaka is characterized by a dense population, rapid urbanization, and a growing middle class with increasing financial literacy. The banking sector here consists of public sector banks, private commercial banks, specialized development banks, and foreign bank branches.</w:t>
      </w:r>
    </w:p>
    <w:p>
      <w:pPr>
        <w:numPr>
          <w:ilvl w:val="0"/>
          <w:numId w:val="1001"/>
        </w:numPr>
        <w:pStyle w:val="Compact"/>
      </w:pPr>
      <w:r>
        <w:rPr>
          <w:bCs/>
          <w:b/>
        </w:rPr>
        <w:t xml:space="preserve">Market Saturation:</w:t>
      </w:r>
      <w:r>
        <w:t xml:space="preserve"> </w:t>
      </w:r>
      <w:r>
        <w:t xml:space="preserve">Dhaka hosts a high concentration of bank branches relative to its population size. This saturation forces bankers to compete aggressively on service quality rather than just accessibility.</w:t>
      </w:r>
    </w:p>
    <w:p>
      <w:pPr>
        <w:numPr>
          <w:ilvl w:val="0"/>
          <w:numId w:val="1001"/>
        </w:numPr>
        <w:pStyle w:val="Compact"/>
      </w:pPr>
      <w:r>
        <w:rPr>
          <w:bCs/>
          <w:b/>
        </w:rPr>
        <w:t xml:space="preserve">Economic Growth Driver:</w:t>
      </w:r>
      <w:r>
        <w:t xml:space="preserve">A significant portion of Bangladesh's GDP flows through the banking systems in Dhaka. Bankers are directly involved in funding infrastructure projects, garment exports, and technology startups that define the city's economic identity.</w:t>
      </w:r>
    </w:p>
    <w:p>
      <w:pPr>
        <w:numPr>
          <w:ilvl w:val="0"/>
          <w:numId w:val="1001"/>
        </w:numPr>
        <w:pStyle w:val="Compact"/>
      </w:pPr>
      <w:r>
        <w:rPr>
          <w:bCs/>
          <w:b/>
        </w:rPr>
        <w:t xml:space="preserve">Regulatory Environment:</w:t>
      </w:r>
      <w:r>
        <w:t xml:space="preserve">The Bangladesh Bank (the central bank) imposes strict regulations on non-performing loans (NPLs) and capital adequacy. Bankers in Dhaka must navigate these complex regulatory frameworks while maintaining profitability.</w:t>
      </w:r>
    </w:p>
    <w:bookmarkEnd w:id="23"/>
    <w:bookmarkStart w:id="24" w:name="X2797c719c9e6ea3fd4c2a4e997a70e3f032b8dd"/>
    <w:p>
      <w:pPr>
        <w:pStyle w:val="Heading3"/>
      </w:pPr>
      <w:r>
        <w:t xml:space="preserve">Slide 3: The Shift from Transactional to Advisory Roles</w:t>
      </w:r>
    </w:p>
    <w:p>
      <w:pPr>
        <w:pStyle w:val="FirstParagraph"/>
      </w:pPr>
      <w:r>
        <w:t xml:space="preserve">Gone are the days when a banker's primary function was limited to processing deposits and withdrawals. In modern Bangladesh Dhaka, the role of the banker has evolved into that of a financial advisor. Clients in this metropolitan area require sophisticated advice regarding wealth management, cross-border trade financing, and investment strategies.</w:t>
      </w:r>
    </w:p>
    <w:p>
      <w:pPr>
        <w:pStyle w:val="BodyText"/>
      </w:pPr>
      <w:r>
        <w:t xml:space="preserve">Bankers are now expected to possess deep knowledge of international trade laws, as many clients in Dhaka are engaged in export-import activities. They must advise on hedging against currency fluctuations and optimizing supply chain finance. This advisory capacity is crucial for retaining high-net-worth individuals and corporate clients who demand personalized financial solutions rather than standardized products.</w:t>
      </w:r>
    </w:p>
    <w:bookmarkEnd w:id="24"/>
    <w:bookmarkStart w:id="25" w:name="Xa8229645f8d5bc56649b1b70c816beb1f409059"/>
    <w:p>
      <w:pPr>
        <w:pStyle w:val="Heading3"/>
      </w:pPr>
      <w:r>
        <w:t xml:space="preserve">Slide 4: Digital Transformation and Fintech Integration</w:t>
      </w:r>
    </w:p>
    <w:p>
      <w:pPr>
        <w:pStyle w:val="FirstParagraph"/>
      </w:pPr>
      <w:r>
        <w:t xml:space="preserve">The most profound change witnessed by the banker in Bangladesh Dhaka is the digital revolution. The proliferation of Mobile Financial Services (MFS) like bKash and Nagad, coupled with advanced internet banking platforms, has forced traditional bankers to adapt. The modern banker must be tech-savvy, capable of guiding clients through digital onboarding processes and explaining cybersecurity protocols.</w:t>
      </w:r>
    </w:p>
    <w:p>
      <w:pPr>
        <w:pStyle w:val="BodyText"/>
      </w:pPr>
      <w:r>
        <w:t xml:space="preserve">Furthermore, bankers are now partners in the fintech ecosystem. Instead of viewing fintech companies as competitors, forward-thinking bankers in Dhaka are collaborating with them to enhance service delivery. This includes integrating API-based services for seamless payments, utilizing artificial intelligence for credit scoring, and deploying blockchain technology for transparent trade finance operations. The ability to bridge the gap between traditional banking heritage and digital innovation is now a key competency for every banker.</w:t>
      </w:r>
    </w:p>
    <w:bookmarkEnd w:id="25"/>
    <w:bookmarkStart w:id="26" w:name="Xfd007f3835af54d54f08a62f7acf7a823915dc2"/>
    <w:p>
      <w:pPr>
        <w:pStyle w:val="Heading3"/>
      </w:pPr>
      <w:r>
        <w:t xml:space="preserve">Slide 5: Financial Inclusion and Social Responsibility</w:t>
      </w:r>
    </w:p>
    <w:p>
      <w:pPr>
        <w:pStyle w:val="FirstParagraph"/>
      </w:pPr>
      <w:r>
        <w:t xml:space="preserve">Bangladesh has long been a global pioneer in financial inclusion, largely due to the microfinance model. However, in the urban context of Bangladesh Dhaka, the focus is shifting towards inclusive banking for informal sector workers and gig economy participants. The banker plays a pivotal role here by designing flexible loan products that accommodate irregular income streams typical of street vendors or delivery service riders.</w:t>
      </w:r>
    </w:p>
    <w:p>
      <w:pPr>
        <w:pStyle w:val="BodyText"/>
      </w:pPr>
      <w:r>
        <w:t xml:space="preserve">Social responsibility is also integral to the banker's identity in this region. Ethical banking practices are gaining traction, with bankers expected to prioritize green financing and sustainable investments. In Dhaka, where environmental challenges such as flooding and pollution are pressing issues, bankers must evaluate projects based on their environmental impact. This shift towards ESG (Environmental, Social, and Governance) criteria is not just a moral imperative but also a risk management strategy.</w:t>
      </w:r>
    </w:p>
    <w:bookmarkEnd w:id="26"/>
    <w:bookmarkStart w:id="27" w:name="X7dcd865a7070a7dc150590d6c36475ee0f5430a"/>
    <w:p>
      <w:pPr>
        <w:pStyle w:val="Heading3"/>
      </w:pPr>
      <w:r>
        <w:t xml:space="preserve">Slide 6: Risk Management and Regulatory Compliance</w:t>
      </w:r>
    </w:p>
    <w:p>
      <w:pPr>
        <w:pStyle w:val="FirstParagraph"/>
      </w:pPr>
      <w:r>
        <w:t xml:space="preserve">The role of the banker in Bangladesh Dhaka is heavily constrained by the need for robust risk management. With a history of non-performing loans affecting some state-owned banks, private bankers must maintain stringent due diligence processes. This involves rigorous background checks on borrowers, continuous monitoring of credit portfolios, and adherence to anti-money laundering (AML) directives.</w:t>
      </w:r>
    </w:p>
    <w:p>
      <w:pPr>
        <w:pStyle w:val="BodyText"/>
      </w:pPr>
      <w:r>
        <w:t xml:space="preserve">Moreover, compliance with the directives issued by the Bangladesh Bank is non-negotiable. Bankers must stay updated on changes in foreign exchange regulations, particularly given Dhaka's role as a hub for remittances. Remittance flows are a critical component of Bangladesh's foreign reserves, and bankers facilitate these flows by offering competitive exchange rates and low-cost transfer mechanisms for expatriate Bangladeshi families.</w:t>
      </w:r>
    </w:p>
    <w:bookmarkEnd w:id="27"/>
    <w:bookmarkStart w:id="28" w:name="Xfecd5799f234f73ba7d52869a2df0d02a103747"/>
    <w:p>
      <w:pPr>
        <w:pStyle w:val="Heading3"/>
      </w:pPr>
      <w:r>
        <w:t xml:space="preserve">Slide 7: Human Capital Development and Professional Ethics</w:t>
      </w:r>
    </w:p>
    <w:p>
      <w:pPr>
        <w:pStyle w:val="FirstParagraph"/>
      </w:pPr>
      <w:r>
        <w:t xml:space="preserve">The effectiveness of a banker in Bangladesh Dhaka is directly linked to their continuous professional development. The banking sector is highly competitive, and bankers must engage in lifelong learning to keep pace with global financial standards. Institutions are increasingly investing in training programs that focus on soft skills, leadership, and technical proficiency.</w:t>
      </w:r>
    </w:p>
    <w:p>
      <w:pPr>
        <w:pStyle w:val="BodyText"/>
      </w:pPr>
      <w:r>
        <w:t xml:space="preserve">Ethical conduct remains the cornerstone of the profession. In a market where trust is paramount for customer retention, integrity is invaluable. Bankers must resist pressures to compromise on lending standards for political or personal gain. Upholding ethical standards not only protects the bank but also contributes to the overall stability of the financial system in Bangladesh Dhaka.</w:t>
      </w:r>
    </w:p>
    <w:bookmarkEnd w:id="28"/>
    <w:bookmarkStart w:id="29" w:name="slide-8-future-outlook-and-conclusion"/>
    <w:p>
      <w:pPr>
        <w:pStyle w:val="Heading3"/>
      </w:pPr>
      <w:r>
        <w:t xml:space="preserve">Slide 8: Future Outlook and Conclusion</w:t>
      </w:r>
    </w:p>
    <w:p>
      <w:pPr>
        <w:pStyle w:val="FirstParagraph"/>
      </w:pPr>
      <w:r>
        <w:t xml:space="preserve">In conclusion, the role of the banker in Bangladesh Dhaka is undergoing a radical transformation. It is no longer sufficient to be merely a financial intermediary; one must be a tech-enabled advisor, an ethical guardian, and a strategic partner in economic development. The challenges are significant, including regulatory hurdles and technological disruption, but the opportunities are vast.</w:t>
      </w:r>
    </w:p>
    <w:p>
      <w:pPr>
        <w:pStyle w:val="BodyText"/>
      </w:pPr>
      <w:r>
        <w:t xml:space="preserve">As Bangladesh moves towards becoming a developed nation by 2041, the banker will remain at the forefront of this journey. For students and professionals attending this seminar presentation on Banker roles in Bangladesh Dhaka, the key takeaway is adaptability. Embracing change, leveraging technology, and maintaining unwavering ethical standards are the pillars upon which successful banking careers in this vibrant metropolitan city will be built.</w:t>
      </w:r>
    </w:p>
    <w:p>
      <w:pPr>
        <w:pStyle w:val="BodyText"/>
      </w:pPr>
      <w:r>
        <w:t xml:space="preserve">We encourage further discussion on how individual institutions can tailor their strategies to meet these evolving demands while contributing to the socio-economic prosperity of Dhaka.</w:t>
      </w:r>
    </w:p>
    <w:bookmarkEnd w:id="29"/>
    <w:p>
      <w:pPr>
        <w:pStyle w:val="BodyText"/>
      </w:pPr>
      <w:r>
        <w:t xml:space="preserve">© 2023 Seminar Series on Banking Excellence | Focus Region: Bangladesh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Bangladesh Dhaka</dc:title>
  <dc:creator/>
  <dc:language>en</dc:language>
  <cp:keywords/>
  <dcterms:created xsi:type="dcterms:W3CDTF">2026-07-29T20:35:43Z</dcterms:created>
  <dcterms:modified xsi:type="dcterms:W3CDTF">2026-07-29T20:35:43Z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