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China</w:t>
      </w:r>
      <w:r>
        <w:t xml:space="preserve"> </w:t>
      </w:r>
      <w:r>
        <w:t xml:space="preserve">Beijing</w:t>
      </w:r>
    </w:p>
    <w:bookmarkStart w:id="29" w:name="X3244f122718dcb1c95ff0e87bbead6432b30d10"/>
    <w:p>
      <w:pPr>
        <w:pStyle w:val="Heading1"/>
      </w:pPr>
      <w:r>
        <w:t xml:space="preserve">Seminar Presentation Slides</w:t>
      </w:r>
      <w:r>
        <w:br/>
      </w:r>
      <w:r>
        <w:t xml:space="preserve">The Modern Banker in China Beijing</w:t>
      </w:r>
    </w:p>
    <w:bookmarkStart w:id="20" w:name="title-the-modern-banker-in-china-beijing"/>
    <w:p>
      <w:pPr>
        <w:pStyle w:val="Heading2"/>
      </w:pPr>
      <w:r>
        <w:t xml:space="preserve">Title: The Modern Banker in China Beijing</w:t>
      </w:r>
    </w:p>
    <w:p>
      <w:pPr>
        <w:pStyle w:val="FirstParagraph"/>
      </w:pPr>
      <w:r>
        <w:rPr>
          <w:bCs/>
          <w:b/>
        </w:rPr>
        <w:t xml:space="preserve">Welcome and Introduction:</w:t>
      </w:r>
      <w:r>
        <w:t xml:space="preserve"> </w:t>
      </w:r>
      <w:r>
        <w:t xml:space="preserve">We gather here to analyze the evolving role of the banker within one of the most dynamic financial hubs globally. Our focus is specifically tailored to China Beijing, a city that serves not only as a political capital but also as an international center for finance, technology, and global economic policy.</w:t>
      </w:r>
    </w:p>
    <w:p>
      <w:pPr>
        <w:pStyle w:val="BodyText"/>
      </w:pPr>
      <w:r>
        <w:rPr>
          <w:bCs/>
          <w:b/>
        </w:rPr>
        <w:t xml:space="preserve">Context:</w:t>
      </w:r>
      <w:r>
        <w:t xml:space="preserve"> </w:t>
      </w:r>
      <w:r>
        <w:t xml:space="preserve">In recent years, the definition of what it means to be a "Banker" has expanded beyond traditional lending and deposit management. Today's banker must be a tech-savvy strategist, a regulatory navigator, and a cultural bridge-builder. This presentation will explore these dimensions through the lens of China Beijing’s unique economic landscape.</w:t>
      </w:r>
    </w:p>
    <w:bookmarkEnd w:id="20"/>
    <w:bookmarkStart w:id="21" w:name="the-unique-position-of-china-beijing"/>
    <w:p>
      <w:pPr>
        <w:pStyle w:val="Heading2"/>
      </w:pPr>
      <w:r>
        <w:t xml:space="preserve">The Unique Position of China Beijing</w:t>
      </w:r>
    </w:p>
    <w:p>
      <w:pPr>
        <w:pStyle w:val="FirstParagraph"/>
      </w:pPr>
      <w:r>
        <w:rPr>
          <w:bCs/>
          <w:b/>
        </w:rPr>
        <w:t xml:space="preserve">A Global Financial Nexus:</w:t>
      </w:r>
      <w:r>
        <w:t xml:space="preserve"> </w:t>
      </w:r>
      <w:r>
        <w:t xml:space="preserve">To understand the modern banker, one must first understand the environment in which they operate. China Beijing is home to the "Two Lines" of finance: State-owned policy banks and commercial giants headquartered within its districts such as Guomao (CBD). The city acts as a crucial intersection between traditional Chinese economic models and globalized Western practices.</w:t>
      </w:r>
    </w:p>
    <w:p>
      <w:pPr>
        <w:pStyle w:val="BodyText"/>
      </w:pPr>
      <w:r>
        <w:rPr>
          <w:bCs/>
          <w:b/>
        </w:rPr>
        <w:t xml:space="preserve">Regulatory Center:</w:t>
      </w:r>
      <w:r>
        <w:t xml:space="preserve"> </w:t>
      </w:r>
      <w:r>
        <w:t xml:space="preserve">Unlike Shanghai, which is primarily the market-driven hub, China Beijing is the seat of regulatory power. The National Financial Regulatory Administration and other central banking bodies are located here. Therefore, a banker in China Beijing must possess an acute understanding of top-down policy directives that ripple through the entire national economy.</w:t>
      </w:r>
    </w:p>
    <w:bookmarkEnd w:id="21"/>
    <w:bookmarkStart w:id="22" w:name="the-evolving-definition-of-banker"/>
    <w:p>
      <w:pPr>
        <w:pStyle w:val="Heading2"/>
      </w:pPr>
      <w:r>
        <w:t xml:space="preserve">The Evolving Definition of "Banker"</w:t>
      </w:r>
    </w:p>
    <w:p>
      <w:pPr>
        <w:pStyle w:val="FirstParagraph"/>
      </w:pPr>
      <w:r>
        <w:rPr>
          <w:bCs/>
          <w:b/>
        </w:rPr>
        <w:t xml:space="preserve">Beyond Traditional Roles:</w:t>
      </w:r>
      <w:r>
        <w:t xml:space="preserve"> </w:t>
      </w:r>
      <w:r>
        <w:t xml:space="preserve">The concept of a Banker has shifted drastically. Historically, the banker was an intermediary for capital flow. In contemporary China Beijing, the banker is an architect of digital ecosystems.</w:t>
      </w:r>
    </w:p>
    <w:p>
      <w:pPr>
        <w:pStyle w:val="BodyText"/>
      </w:pPr>
      <w:r>
        <w:rPr>
          <w:bCs/>
          <w:b/>
        </w:rPr>
        <w:t xml:space="preserve">Tech Integration:</w:t>
      </w:r>
      <w:r>
        <w:t xml:space="preserve"> </w:t>
      </w:r>
      <w:r>
        <w:t xml:space="preserve">Modern bankers in this region work closely with fintech firms to implement blockchain solutions for supply chain finance and artificial intelligence algorithms for credit risk assessment. The skill set required has expanded from classical economics and accounting to include data science, cybersecurity awareness, and algorithmic trading knowledge.</w:t>
      </w:r>
    </w:p>
    <w:p>
      <w:pPr>
        <w:pStyle w:val="BodyText"/>
      </w:pPr>
      <w:r>
        <w:rPr>
          <w:bCs/>
          <w:b/>
        </w:rPr>
        <w:t xml:space="preserve">Cultural Adaptation:</w:t>
      </w:r>
      <w:r>
        <w:t xml:space="preserve"> </w:t>
      </w:r>
      <w:r>
        <w:t xml:space="preserve">Furthermore, the banker in China Beijing acts as a cultural diplomat. They must navigate the intricate relationship between state-owned enterprises (SOEs) and private sector innovation, requiring high emotional intelligence and deep local contextual understanding.</w:t>
      </w:r>
    </w:p>
    <w:bookmarkEnd w:id="22"/>
    <w:bookmarkStart w:id="23" w:name="digital-currency-and-fintech-innovation"/>
    <w:p>
      <w:pPr>
        <w:pStyle w:val="Heading2"/>
      </w:pPr>
      <w:r>
        <w:t xml:space="preserve">Digital Currency and Fintech Innovation</w:t>
      </w:r>
    </w:p>
    <w:p>
      <w:pPr>
        <w:pStyle w:val="FirstParagraph"/>
      </w:pPr>
      <w:r>
        <w:rPr>
          <w:bCs/>
          <w:b/>
        </w:rPr>
        <w:t xml:space="preserve">The Digital Yuan (e-CNY):</w:t>
      </w:r>
      <w:r>
        <w:t xml:space="preserve">A pivotal aspect of the modern banker's job in China Beijing involves the implementation and management of the Digital Yuan. As Beijing pioneers central bank digital currencies (CBDCs), bankers are at the forefront of this transition.</w:t>
      </w:r>
    </w:p>
    <w:p>
      <w:pPr>
        <w:pStyle w:val="BodyText"/>
      </w:pPr>
      <w:r>
        <w:rPr>
          <w:bCs/>
          <w:b/>
        </w:rPr>
        <w:t xml:space="preserve">Operational Changes:</w:t>
      </w:r>
      <w:r>
        <w:t xml:space="preserve">This shift requires bankers to understand tokenomics, smart contracts, and cross-border payment integrations. The ability to advise clients on how to utilize e-CNY for seamless international trade settlements is becoming a core competency for high-level bankers in the capital.</w:t>
      </w:r>
    </w:p>
    <w:bookmarkEnd w:id="23"/>
    <w:bookmarkStart w:id="24" w:name="sustainable-finance-and-green-banking"/>
    <w:p>
      <w:pPr>
        <w:pStyle w:val="Heading2"/>
      </w:pPr>
      <w:r>
        <w:t xml:space="preserve">Sustainable Finance and Green Banking</w:t>
      </w:r>
    </w:p>
    <w:p>
      <w:pPr>
        <w:pStyle w:val="FirstParagraph"/>
      </w:pPr>
      <w:r>
        <w:rPr>
          <w:bCs/>
          <w:b/>
        </w:rPr>
        <w:t xml:space="preserve">The "Dual Carbon" Goals:</w:t>
      </w:r>
      <w:r>
        <w:t xml:space="preserve">A significant portion of the banking sector’s activity in China Beijing is driven by national commitments to reach peak carbon emissions by 2030 and carbon neutrality by 2060.</w:t>
      </w:r>
    </w:p>
    <w:p>
      <w:pPr>
        <w:pStyle w:val="BodyText"/>
      </w:pPr>
      <w:r>
        <w:rPr>
          <w:bCs/>
          <w:b/>
        </w:rPr>
        <w:t xml:space="preserve">Growth Sector:</w:t>
      </w:r>
      <w:r>
        <w:t xml:space="preserve"> </w:t>
      </w:r>
      <w:r>
        <w:t xml:space="preserve">Consequently, the modern banker is increasingly tasked with structuring green bonds, ESG (Environmental, Social, and Governance) funds, and sustainable infrastructure loans. In China Beijing specifically, there is a high concentration of investors looking to align their portfolios with these national mandates. Bankers who can accurately assess the environmental risk profile of potential borrowers are in extremely high demand.</w:t>
      </w:r>
    </w:p>
    <w:p>
      <w:pPr>
        <w:pStyle w:val="BodyText"/>
      </w:pPr>
      <w:r>
        <w:rPr>
          <w:bCs/>
          <w:b/>
        </w:rPr>
        <w:t xml:space="preserve">Strategic Advisory:</w:t>
      </w:r>
      <w:r>
        <w:t xml:space="preserve">Beyond lending, bankers provide strategic advisory services to corporations undergoing green transitions, helping them meet strict regulatory standards set forth by the authorities in Beijing.</w:t>
      </w:r>
    </w:p>
    <w:bookmarkEnd w:id="24"/>
    <w:bookmarkStart w:id="25" w:name="navigating-regulatory-compliance"/>
    <w:p>
      <w:pPr>
        <w:pStyle w:val="Heading2"/>
      </w:pPr>
      <w:r>
        <w:t xml:space="preserve">Navigating Regulatory Compliance</w:t>
      </w:r>
    </w:p>
    <w:p>
      <w:pPr>
        <w:pStyle w:val="FirstParagraph"/>
      </w:pPr>
      <w:r>
        <w:rPr>
          <w:bCs/>
          <w:b/>
        </w:rPr>
        <w:t xml:space="preserve">The Complexity of Oversight:</w:t>
      </w:r>
      <w:r>
        <w:t xml:space="preserve">In China Beijing, compliance is not merely a checklist; it is a strategic imperative. The regulatory environment changes rapidly in response to economic shifts.</w:t>
      </w:r>
    </w:p>
    <w:p>
      <w:pPr>
        <w:pStyle w:val="BodyText"/>
      </w:pPr>
      <w:r>
        <w:rPr>
          <w:bCs/>
          <w:b/>
        </w:rPr>
        <w:t xml:space="preserve">Risk Management:</w:t>
      </w:r>
      <w:r>
        <w:t xml:space="preserve">A banker must maintain rigorous internal controls to prevent systemic risks. This involves constant monitoring of capital adequacy ratios, liquidity coverage ratios, and adherence to anti-money laundering (AML) protocols specific to Chinese jurisdictions.</w:t>
      </w:r>
    </w:p>
    <w:p>
      <w:pPr>
        <w:pStyle w:val="BodyText"/>
      </w:pPr>
      <w:r>
        <w:rPr>
          <w:bCs/>
          <w:b/>
        </w:rPr>
        <w:t xml:space="preserve">Communication with Regulators:</w:t>
      </w:r>
      <w:r>
        <w:t xml:space="preserve">A key part of the job description is maintaining open lines of communication with Beijing-based regulators. Bankers must be proficient in interpreting policy white papers and translating them into actionable business strategies for their institutions.</w:t>
      </w:r>
    </w:p>
    <w:bookmarkEnd w:id="25"/>
    <w:bookmarkStart w:id="26" w:name="X6430752970916a937c36d44264a7f435ccd682b"/>
    <w:p>
      <w:pPr>
        <w:pStyle w:val="Heading2"/>
      </w:pPr>
      <w:r>
        <w:t xml:space="preserve">Cross-Border Finance and Global Integration</w:t>
      </w:r>
    </w:p>
    <w:p>
      <w:pPr>
        <w:pStyle w:val="FirstParagraph"/>
      </w:pPr>
      <w:r>
        <w:rPr>
          <w:bCs/>
          <w:b/>
        </w:rPr>
        <w:t xml:space="preserve">The Belt and Road Initiative (BRI):</w:t>
      </w:r>
      <w:r>
        <w:t xml:space="preserve">Many Chinese banks headquartered in China Beijing play a central role in financing projects under the BRI. This requires bankers to have a sophisticated understanding of international law, foreign exchange dynamics, and geopolitical risk.</w:t>
      </w:r>
    </w:p>
    <w:p>
      <w:pPr>
        <w:pStyle w:val="BodyText"/>
      </w:pPr>
      <w:r>
        <w:rPr>
          <w:bCs/>
          <w:b/>
        </w:rPr>
        <w:t xml:space="preserve">Currency Conversion:</w:t>
      </w:r>
      <w:r>
        <w:t xml:space="preserve">Fund managers and investment bankers frequently deal with cross-border RMB settlement issues. Understanding the nuances of offshore vs onshore RMB markets is essential for executing complex international transactions efficiently.</w:t>
      </w:r>
    </w:p>
    <w:bookmarkEnd w:id="26"/>
    <w:bookmarkStart w:id="27" w:name="X5aba4f8ba05fc92dc37d3c3f074adbda891387a"/>
    <w:p>
      <w:pPr>
        <w:pStyle w:val="Heading2"/>
      </w:pPr>
      <w:r>
        <w:t xml:space="preserve">The Human Element and Ethical Responsibility</w:t>
      </w:r>
    </w:p>
    <w:p>
      <w:pPr>
        <w:pStyle w:val="FirstParagraph"/>
      </w:pPr>
      <w:r>
        <w:rPr>
          <w:bCs/>
          <w:b/>
        </w:rPr>
        <w:t xml:space="preserve">Ethical Leadership:</w:t>
      </w:r>
      <w:r>
        <w:t xml:space="preserve">In an era of increasing technological reliance, the human element remains paramount. Bankers in China Beijing are expected to uphold high ethical standards, ensuring that profit does not come at the expense of financial stability or social welfare.</w:t>
      </w:r>
    </w:p>
    <w:p>
      <w:pPr>
        <w:pStyle w:val="BodyText"/>
      </w:pPr>
      <w:r>
        <w:rPr>
          <w:bCs/>
          <w:b/>
        </w:rPr>
        <w:t xml:space="preserve">Talent Development:</w:t>
      </w:r>
      <w:r>
        <w:t xml:space="preserve">The future success of banking in this region depends on developing talent that combines traditional financial acumen with digital literacy and cultural competence. Training programs in China Beijing are increasingly focused on creating well-rounded professionals who can adapt to rapid market changes.</w:t>
      </w:r>
    </w:p>
    <w:bookmarkEnd w:id="27"/>
    <w:bookmarkStart w:id="28" w:name="future-outlook-and-conclusion"/>
    <w:p>
      <w:pPr>
        <w:pStyle w:val="Heading2"/>
      </w:pPr>
      <w:r>
        <w:t xml:space="preserve">Future Outlook and Conclusion</w:t>
      </w:r>
    </w:p>
    <w:p>
      <w:pPr>
        <w:pStyle w:val="FirstParagraph"/>
      </w:pPr>
      <w:r>
        <w:rPr>
          <w:bCs/>
          <w:b/>
        </w:rPr>
        <w:t xml:space="preserve">Predictions for the Next Decade:</w:t>
      </w:r>
      <w:r>
        <w:t xml:space="preserve">The role of the Banker in China Beijing will continue to evolve toward greater automation, deeper integration with global markets, and a stronger emphasis on sustainability.</w:t>
      </w:r>
    </w:p>
    <w:p>
      <w:pPr>
        <w:pStyle w:val="BodyText"/>
      </w:pPr>
      <w:r>
        <w:rPr>
          <w:bCs/>
          <w:b/>
        </w:rPr>
        <w:t xml:space="preserve">Final Thoughts:</w:t>
      </w:r>
      <w:r>
        <w:t xml:space="preserve">In conclusion, being a modern banker in China Beijing is not just about managing money; it is about managing complexity. It requires mastering technology, understanding policy, embracing sustainability, and maintaining ethical integrity. As the world’s second-largest economy continues to influence global markets from its capital city of China Beijing, the bankers standing at this intersection will play a pivotal role in shaping the future of international finance.</w:t>
      </w:r>
    </w:p>
    <w:p>
      <w:pPr>
        <w:pStyle w:val="BodyText"/>
      </w:pPr>
      <w:r>
        <w:rPr>
          <w:bCs/>
          <w:b/>
        </w:rPr>
        <w:t xml:space="preserve">Thank you for your attention.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Banker in China Beijing</dc:title>
  <dc:creator/>
  <dc:language>en</dc:language>
  <cp:keywords/>
  <dcterms:created xsi:type="dcterms:W3CDTF">2026-07-29T15:46:49Z</dcterms:created>
  <dcterms:modified xsi:type="dcterms:W3CDTF">2026-07-29T15:46:49Z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