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Colombia</w:t>
      </w:r>
      <w:r>
        <w:t xml:space="preserve"> </w:t>
      </w:r>
      <w:r>
        <w:t xml:space="preserve">Bogotá</w:t>
      </w:r>
    </w:p>
    <w:bookmarkStart w:id="21" w:name="seminar-presentation-slides"/>
    <w:p>
      <w:pPr>
        <w:pStyle w:val="Heading1"/>
      </w:pPr>
      <w:r>
        <w:t xml:space="preserve">Seminar Presentation Slides</w:t>
      </w:r>
    </w:p>
    <w:bookmarkStart w:id="20" w:name="X296959ba654f1e14a0837f55b75065eddc48069"/>
    <w:p>
      <w:pPr>
        <w:pStyle w:val="Heading2"/>
      </w:pPr>
      <w:r>
        <w:t xml:space="preserve">The Evolving Role of the Banker in Colombia Bogotá</w:t>
      </w:r>
    </w:p>
    <w:p>
      <w:pPr>
        <w:pStyle w:val="FirstParagraph"/>
      </w:pPr>
      <w:r>
        <w:rPr>
          <w:bCs/>
          <w:b/>
        </w:rPr>
        <w:t xml:space="preserve">Presentation Overview:</w:t>
      </w:r>
    </w:p>
    <w:p>
      <w:pPr>
        <w:numPr>
          <w:ilvl w:val="0"/>
          <w:numId w:val="1001"/>
        </w:numPr>
        <w:pStyle w:val="Compact"/>
      </w:pPr>
      <w:r>
        <w:t xml:space="preserve">This document serves as a comprehensive guide for a Seminar Presentation focusing on the critical dynamics of banking within one of South America's most vital economic hubs.</w:t>
      </w:r>
    </w:p>
    <w:p>
      <w:pPr>
        <w:numPr>
          <w:ilvl w:val="0"/>
          <w:numId w:val="1001"/>
        </w:numPr>
        <w:pStyle w:val="Compact"/>
      </w:pPr>
      <w:r>
        <w:t xml:space="preserve">The primary objective is to analyze the multifaceted role of the modern Banker, specifically within the unique socio-economic and regulatory context of Colombia Bogotá.</w:t>
      </w:r>
    </w:p>
    <w:p>
      <w:pPr>
        <w:numPr>
          <w:ilvl w:val="0"/>
          <w:numId w:val="1001"/>
        </w:numPr>
        <w:pStyle w:val="Compact"/>
      </w:pPr>
      <w:r>
        <w:t xml:space="preserve">We will explore how traditional banking models are being disrupted by fintech innovations, digital transformation, and shifting consumer behaviors in the capital city.</w:t>
      </w:r>
    </w:p>
    <w:bookmarkEnd w:id="20"/>
    <w:bookmarkEnd w:id="21"/>
    <w:bookmarkStart w:id="22" w:name="X916fd5735d67d63bd6d127f59b64e3998a2998a"/>
    <w:p>
      <w:pPr>
        <w:pStyle w:val="Heading2"/>
      </w:pPr>
      <w:r>
        <w:t xml:space="preserve">The Context: Colombia Bogotá as a Financial Hub</w:t>
      </w:r>
    </w:p>
    <w:p>
      <w:pPr>
        <w:pStyle w:val="FirstParagraph"/>
      </w:pPr>
      <w:r>
        <w:t xml:space="preserve">Bogotá is not merely the political capital of Colombia; it is the undisputed economic engine of the nation. As a Seminar Presentation on this topic, we must first establish why Bogotá is significant. The city houses the headquarters of nearly all major national banks and international financial institutions operating in Colombia.</w:t>
      </w:r>
    </w:p>
    <w:p>
      <w:pPr>
        <w:pStyle w:val="BodyText"/>
      </w:pPr>
      <w:r>
        <w:t xml:space="preserve">The economic landscape in Bogotá has evolved dramatically over the last decade. With a growing middle class and an increasing rate of digital literacy among its population, the demand for sophisticated financial services has surged. This creates a fertile ground for Bankers to innovate, but it also presents challenges related to inequality and access. Understanding this duality is essential for any professional seeking to succeed in this market.</w:t>
      </w:r>
    </w:p>
    <w:p>
      <w:pPr>
        <w:pStyle w:val="BodyText"/>
      </w:pPr>
      <w:r>
        <w:t xml:space="preserve">The seminar will highlight how Bogotá acts as a testbed for new financial technologies that eventually spread throughout the rest of Latin America. The concentration of talent, capital, and regulatory oversight in Bogotá makes it the epicenter for banking policy discussions in the region.</w:t>
      </w:r>
    </w:p>
    <w:bookmarkEnd w:id="22"/>
    <w:bookmarkStart w:id="23" w:name="Xab416b186cd4358a3d494bec27d624b1701c3f6"/>
    <w:p>
      <w:pPr>
        <w:pStyle w:val="Heading2"/>
      </w:pPr>
      <w:r>
        <w:t xml:space="preserve">The Traditional Banker vs. The Modern Advisor</w:t>
      </w:r>
    </w:p>
    <w:p>
      <w:pPr>
        <w:pStyle w:val="FirstParagraph"/>
      </w:pPr>
      <w:r>
        <w:t xml:space="preserve">In previous decades, the role of a Banker was largely transactional. Clients would visit a branch to deposit funds, withdraw cash, or apply for loans based on standardized criteria. However, the Seminar Presentation Slides will demonstrate that this model is obsolete in Colombia Bogotá.</w:t>
      </w:r>
    </w:p>
    <w:p>
      <w:pPr>
        <w:pStyle w:val="BodyText"/>
      </w:pPr>
      <w:r>
        <w:t xml:space="preserve">The modern Banker has transitioned into a comprehensive financial advisor and consultant. In Bogotá’s competitive market, personal relationships remain paramount due to the high-context culture of Colombian business. However, these relationships are now supported by data analytics and AI-driven insights. The Banker must possess dual competencies: strong soft skills for client engagement and technical proficiency in interpreting complex financial data.</w:t>
      </w:r>
    </w:p>
    <w:p>
      <w:pPr>
        <w:pStyle w:val="BodyText"/>
      </w:pPr>
      <w:r>
        <w:t xml:space="preserve">This shift is driven by the need to provide personalized wealth management, investment strategies, and risk assessment services that go beyond simple savings accounts. The seminar will discuss case studies of top-performing Bankers in Bogotá who have successfully integrated digital tools into their client relationship management.</w:t>
      </w:r>
    </w:p>
    <w:bookmarkEnd w:id="23"/>
    <w:bookmarkStart w:id="24" w:name="X631b6b2abde0a0ce46b58aeb438cdb402d522e0"/>
    <w:p>
      <w:pPr>
        <w:pStyle w:val="Heading2"/>
      </w:pPr>
      <w:r>
        <w:t xml:space="preserve">Digital Transformation and Fintech Disruption</w:t>
      </w:r>
    </w:p>
    <w:p>
      <w:pPr>
        <w:pStyle w:val="FirstParagraph"/>
      </w:pPr>
      <w:r>
        <w:t xml:space="preserve">A core pillar of this Seminar Presentation is the impact of financial technology, or fintech. In Colombia Bogotá, the rise of digital-only banks and payment platforms has forced traditional Bankers to adapt rapidly. The convenience offered by apps such as Nequi and Daviplata has changed consumer expectations regarding speed and accessibility.</w:t>
      </w:r>
    </w:p>
    <w:p>
      <w:pPr>
        <w:pStyle w:val="BodyText"/>
      </w:pPr>
      <w:r>
        <w:t xml:space="preserve">To remain relevant, Bankers in Bogotá must collaborate with or compete against these fintech startups. This does not necessarily mean the extinction of physical branches, but rather a "phygital" approach where digital platforms handle routine transactions while human Bankers focus on complex advisory roles. The seminar will present data on the adoption rates of mobile banking in Colombia and how this correlates with job satisfaction and productivity among banking professionals.</w:t>
      </w:r>
    </w:p>
    <w:p>
      <w:pPr>
        <w:pStyle w:val="BodyText"/>
      </w:pPr>
      <w:r>
        <w:t xml:space="preserve">We will also examine regulatory responses by the Superintendencia Financiera de Colombia, which aims to foster innovation while maintaining stability. Bankers must be well-versed in these regulations to ensure compliance while pushing the boundaries of service delivery.</w:t>
      </w:r>
    </w:p>
    <w:bookmarkEnd w:id="24"/>
    <w:bookmarkStart w:id="25" w:name="Xb4bedaf661eefa4e8d58bb6df8be67a1ef7233e"/>
    <w:p>
      <w:pPr>
        <w:pStyle w:val="Heading2"/>
      </w:pPr>
      <w:r>
        <w:t xml:space="preserve">Financial Inclusion and Social Responsibility</w:t>
      </w:r>
    </w:p>
    <w:p>
      <w:pPr>
        <w:pStyle w:val="FirstParagraph"/>
      </w:pPr>
      <w:r>
        <w:t xml:space="preserve">A critical aspect of banking in Colombia is the push for financial inclusion. Despite Bogotá’s wealth, a significant portion of the population remains unbanked or underbanked. The Seminar Presentation will argue that modern Bankers have a social responsibility to bridge this gap.</w:t>
      </w:r>
    </w:p>
    <w:p>
      <w:pPr>
        <w:pStyle w:val="BodyText"/>
      </w:pPr>
      <w:r>
        <w:t xml:space="preserve">In Bogotá, initiatives such as micro-credit programs and digital literacy campaigns are becoming integral parts of banking operations. Bankers are increasingly involved in community development, helping small and medium-sized enterprises (SMEs) access capital to grow their businesses. This aligns with the global trend of Environmental, Social, and Governance (ESG) criteria.</w:t>
      </w:r>
    </w:p>
    <w:p>
      <w:pPr>
        <w:pStyle w:val="BodyText"/>
      </w:pPr>
      <w:r>
        <w:t xml:space="preserve">The seminar will highlight specific programs launched by major banks in Colombia Bogotá that have successfully increased financial inclusion. We will analyze how these initiatives not only fulfill a social mandate but also open new revenue streams for the banks, proving that profitability and social impact can coexist.</w:t>
      </w:r>
    </w:p>
    <w:bookmarkEnd w:id="25"/>
    <w:bookmarkStart w:id="26" w:name="Xd418c2f967c1d5918d0f37916f9af3a1f708e94"/>
    <w:p>
      <w:pPr>
        <w:pStyle w:val="Heading2"/>
      </w:pPr>
      <w:r>
        <w:t xml:space="preserve">Regulatory Landscape and Compliance Challenges</w:t>
      </w:r>
    </w:p>
    <w:p>
      <w:pPr>
        <w:pStyle w:val="FirstParagraph"/>
      </w:pPr>
      <w:r>
        <w:t xml:space="preserve">Navigating the regulatory environment in Colombia requires specialized knowledge. The Seminar Presentation Slides will delve into the strict compliance requirements imposed by national authorities. Anti-Money Laundering (AML) and Counter-Terrorist Financing (CTF) laws are rigorously enforced, placing a heavy burden on Bankers to conduct thorough due diligence.</w:t>
      </w:r>
    </w:p>
    <w:p>
      <w:pPr>
        <w:pStyle w:val="BodyText"/>
      </w:pPr>
      <w:r>
        <w:t xml:space="preserve">In Bogotá, where international trade and remittances play a significant role, the risk of financial crime is higher. Therefore, Bankers must be vigilant and continuously updated on regulatory changes. The seminar will discuss the implementation of RegTech solutions that help automate compliance processes, reducing human error and operational costs.</w:t>
      </w:r>
    </w:p>
    <w:p>
      <w:pPr>
        <w:pStyle w:val="BodyText"/>
      </w:pPr>
      <w:r>
        <w:t xml:space="preserve">We will also address the impact of international sanctions and cross-border regulations on Colombian banks. As global standards evolve, Bankers in Bogotá must ensure their institutions are aligned with international best practices to maintain access to global financial markets.</w:t>
      </w:r>
    </w:p>
    <w:bookmarkEnd w:id="26"/>
    <w:bookmarkStart w:id="27" w:name="skill-sets-for-the-future-banker"/>
    <w:p>
      <w:pPr>
        <w:pStyle w:val="Heading2"/>
      </w:pPr>
      <w:r>
        <w:t xml:space="preserve">Skill Sets for the Future Banker</w:t>
      </w:r>
    </w:p>
    <w:p>
      <w:pPr>
        <w:numPr>
          <w:ilvl w:val="0"/>
          <w:numId w:val="1002"/>
        </w:numPr>
        <w:pStyle w:val="Compact"/>
      </w:pPr>
      <w:r>
        <w:rPr>
          <w:bCs/>
          <w:b/>
        </w:rPr>
        <w:t xml:space="preserve">Data Analytics:</w:t>
      </w:r>
      <w:r>
        <w:t xml:space="preserve"> </w:t>
      </w:r>
      <w:r>
        <w:t xml:space="preserve">The ability to interpret big data is no longer optional. Bankers in Colombia Bogotá must leverage data to predict market trends and customer needs.</w:t>
      </w:r>
    </w:p>
    <w:p>
      <w:pPr>
        <w:numPr>
          <w:ilvl w:val="0"/>
          <w:numId w:val="1002"/>
        </w:numPr>
        <w:pStyle w:val="Compact"/>
      </w:pPr>
      <w:r>
        <w:rPr>
          <w:bCs/>
          <w:b/>
        </w:rPr>
        <w:t xml:space="preserve">Digital Fluency:</w:t>
      </w:r>
    </w:p>
    <w:p>
      <w:pPr>
        <w:numPr>
          <w:ilvl w:val="0"/>
          <w:numId w:val="1002"/>
        </w:numPr>
        <w:pStyle w:val="Compact"/>
      </w:pPr>
      <w:r>
        <w:rPr>
          <w:bCs/>
          <w:b/>
        </w:rPr>
        <w:t xml:space="preserve">Cultural Intelligence:</w:t>
      </w:r>
    </w:p>
    <w:p>
      <w:pPr>
        <w:numPr>
          <w:ilvl w:val="0"/>
          <w:numId w:val="1002"/>
        </w:numPr>
        <w:pStyle w:val="Compact"/>
      </w:pPr>
      <w:r>
        <w:t xml:space="preserve">Adaptability:</w:t>
      </w:r>
    </w:p>
    <w:bookmarkEnd w:id="27"/>
    <w:bookmarkStart w:id="28" w:name="X319bfed66b67d967c53e53a84fef152f017f4f0"/>
    <w:p>
      <w:pPr>
        <w:pStyle w:val="Heading2"/>
      </w:pPr>
      <w:r>
        <w:t xml:space="preserve">Conclusion: The Future of Banking in Bogotá</w:t>
      </w:r>
    </w:p>
    <w:p>
      <w:pPr>
        <w:pStyle w:val="FirstParagraph"/>
      </w:pPr>
      <w:r>
        <w:t xml:space="preserve">In conclusion, this Seminar Presentation has outlined the profound changes affecting the role of the Banker in Colombia Bogotá. The future belongs to those who can blend traditional relationship-building with cutting-edge technology.</w:t>
      </w:r>
    </w:p>
    <w:p>
      <w:pPr>
        <w:pStyle w:val="BodyText"/>
      </w:pPr>
      <w:r>
        <w:t xml:space="preserve">The opportunities are immense, provided that professionals are willing to adapt and embrace change. As we move forward, collaboration between traditional banks and fintech startups will likely define the next era of banking in the region.</w:t>
      </w:r>
    </w:p>
    <w:p>
      <w:pPr>
        <w:pStyle w:val="BodyText"/>
      </w:pPr>
      <w:r>
        <w:t xml:space="preserve">We encourage all attendees to engage with these topics actively. The insights gained from this presentation should serve as a catalyst for innovation in your respective institutions. Thank you for participating in this Seminar Presentation on the dynamic world of Banking in Colombia Bogotá.</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Colombia Bogotá</dc:title>
  <dc:creator/>
  <dc:language>en</dc:language>
  <cp:keywords/>
  <dcterms:created xsi:type="dcterms:W3CDTF">2026-07-29T17:18:41Z</dcterms:created>
  <dcterms:modified xsi:type="dcterms:W3CDTF">2026-07-29T17:18:41Z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