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e3904fb8a786c6c1ffc18d410d7b2bae3233a70"/>
    <w:p>
      <w:pPr>
        <w:pStyle w:val="Heading1"/>
      </w:pPr>
      <w:r>
        <w:t xml:space="preserve">Seminar Presentation Slides: The Evolving Role of the Banker in India Mumbai</w:t>
      </w:r>
    </w:p>
    <w:bookmarkEnd w:id="20"/>
    <w:p>
      <w:pPr>
        <w:pStyle w:val="FirstParagraph"/>
      </w:pPr>
      <w:r>
        <w:rPr>
          <w:bCs/>
          <w:b/>
        </w:rPr>
        <w:t xml:space="preserve">Presentation Overview:</w:t>
      </w:r>
      <w:r>
        <w:t xml:space="preserve"> </w:t>
      </w:r>
      <w:r>
        <w:t xml:space="preserve">This presentation explores the dynamic landscape of banking within India's financial epicenter, Mumbai. It details how traditional banker functions are reshaping in response to digital innovation and economic shifts.</w:t>
      </w:r>
    </w:p>
    <w:bookmarkStart w:id="21" w:name="X944bca79c3400ba18a2dc1669fc3a455e79fb91"/>
    <w:p>
      <w:pPr>
        <w:pStyle w:val="Heading2"/>
      </w:pPr>
      <w:r>
        <w:t xml:space="preserve">Slide 1: Introduction to Banking in India Mumbai</w:t>
      </w:r>
    </w:p>
    <w:bookmarkEnd w:id="21"/>
    <w:p>
      <w:pPr>
        <w:pStyle w:val="FirstParagraph"/>
      </w:pPr>
      <w:r>
        <w:t xml:space="preserve">Mumbai is the financial heartbeat of India. Home to the Bombay Stock Exchange (BSE), National Stock Exchange (NSE), and the Reserve Bank of India (RBI) headquarters, this city dictates the nation's economic pulse. For any discussion on banking, one must begin in Mumbai. The role of a banker here is not merely transactional; it is foundational to national development.</w:t>
      </w:r>
    </w:p>
    <w:bookmarkStart w:id="22" w:name="X0509915be60f7213a46180ea9b0d625e364aed1"/>
    <w:p>
      <w:pPr>
        <w:pStyle w:val="Heading2"/>
      </w:pPr>
      <w:r>
        <w:t xml:space="preserve">Slide 2: The Traditional Role of the Banker</w:t>
      </w:r>
    </w:p>
    <w:bookmarkEnd w:id="22"/>
    <w:p>
      <w:pPr>
        <w:pStyle w:val="FirstParagraph"/>
      </w:pPr>
      <w:r>
        <w:t xml:space="preserve">Historically, a banker in India Mumbai served as a gatekeeper of capital. Their primary duties included managing deposits, facilitating loans for businesses and individuals, and providing secure vault services. In the bustling commercial hubs of Nariman Point or Fort, bankers were the trusted intermediaries ensuring liquidity flowed smoothly between lenders and borrowers. This era was characterized by high trust but slower processing times due to manual paperwork prevalent across Indian banking sectors at the time.</w:t>
      </w:r>
    </w:p>
    <w:bookmarkStart w:id="23" w:name="X26e2fa8aebc1e27f7cb516bf0690cf177c0bcb2"/>
    <w:p>
      <w:pPr>
        <w:pStyle w:val="Heading2"/>
      </w:pPr>
      <w:r>
        <w:t xml:space="preserve">Slide 3: Digital Transformation and Fintech</w:t>
      </w:r>
    </w:p>
    <w:bookmarkEnd w:id="23"/>
    <w:p>
      <w:pPr>
        <w:pStyle w:val="FirstParagraph"/>
      </w:pPr>
      <w:r>
        <w:t xml:space="preserve">The advent of digital banking has fundamentally altered the banker's job description. Today, a banker in India Mumbai must be tech-savvy. With over 450 million internet users and massive adoption of Unified Payments Interface (UPI), customers expect instant transactions via mobile apps rather than waiting in long queues at branch offices like those on MG Road or Linking Road. Bankers now act as digital guides, assisting clients in navigating complex online platforms while ensuring cybersecurity protocols are strictly followed to protect sensitive financial data.</w:t>
      </w:r>
    </w:p>
    <w:bookmarkStart w:id="24" w:name="Xe2b8b63cae16abbb64c631ccf98ebd5bd28adad"/>
    <w:p>
      <w:pPr>
        <w:pStyle w:val="Heading2"/>
      </w:pPr>
      <w:r>
        <w:t xml:space="preserve">Slide 4: Financial Inclusion and Rural Outreach</w:t>
      </w:r>
    </w:p>
    <w:bookmarkEnd w:id="24"/>
    <w:p>
      <w:pPr>
        <w:pStyle w:val="FirstParagraph"/>
      </w:pPr>
      <w:r>
        <w:t xml:space="preserve">A critical mandate for any banker in India Mumbai is promoting financial inclusion. Programs like Pradhan Mantri Jan Dhan Yojana have pushed banking services into remote areas. Bankers often travel outside the metropolitan limits to open accounts for unbanked populations, educating them on savings and insurance schemes. This outreach is vital for equitable economic growth, ensuring that wealth generated in Mumbai also benefits the hinterlands of Maharashtra and beyond through effective credit channels managed by these dedicated professionals.</w:t>
      </w:r>
    </w:p>
    <w:bookmarkStart w:id="25" w:name="slide-5-risk-management-and-compliance"/>
    <w:p>
      <w:pPr>
        <w:pStyle w:val="Heading2"/>
      </w:pPr>
      <w:r>
        <w:t xml:space="preserve">Slide 5: Risk Management and Compliance</w:t>
      </w:r>
    </w:p>
    <w:bookmarkEnd w:id="25"/>
    <w:p>
      <w:pPr>
        <w:pStyle w:val="FirstParagraph"/>
      </w:pPr>
      <w:r>
        <w:t xml:space="preserve">Navigating regulatory frameworks is a daily challenge for bankers in India Mumbai. The RBI imposes strict guidelines on non-performing assets (NPAs) and capital adequacy ratios. Bankers must conduct rigorous due diligence before sanctioning loans to prevent bad debt accumulation. Furthermore, adherence to Anti-Money Laundering (AML) laws is paramount given Mumbai's status as a global trade hub where illicit funds could potentially try to enter the formal banking system through complex corporate structures.</w:t>
      </w:r>
    </w:p>
    <w:bookmarkStart w:id="26" w:name="slide-6-customer-relationship-management"/>
    <w:p>
      <w:pPr>
        <w:pStyle w:val="Heading2"/>
      </w:pPr>
      <w:r>
        <w:t xml:space="preserve">Slide 6: Customer Relationship Management</w:t>
      </w:r>
    </w:p>
    <w:bookmarkEnd w:id="26"/>
    <w:p>
      <w:pPr>
        <w:pStyle w:val="FirstParagraph"/>
      </w:pPr>
      <w:r>
        <w:t xml:space="preserve">Despite automation, human interaction remains crucial. The banker in India Mumbai serves as a financial advisor tailored to individual needs—whether it is a student seeking an education loan from Sion or a startup founder looking for venture debt in Lower Parel. Understanding local market dynamics allows bankers to offer personalized advice that algorithms cannot fully replicate. Building long-term relationships fosters loyalty and trust, which are essential for repeat business and referrals in competitive markets like Mumbai's financial district.</w:t>
      </w:r>
    </w:p>
    <w:bookmarkStart w:id="27" w:name="slide-7-sustainability-and-green-banking"/>
    <w:p>
      <w:pPr>
        <w:pStyle w:val="Heading2"/>
      </w:pPr>
      <w:r>
        <w:t xml:space="preserve">Slide 7: Sustainability and Green Banking</w:t>
      </w:r>
    </w:p>
    <w:bookmarkEnd w:id="27"/>
    <w:p>
      <w:pPr>
        <w:pStyle w:val="FirstParagraph"/>
      </w:pPr>
      <w:r>
        <w:t xml:space="preserve">Environmental, Social, and Governance (ESG) criteria are increasingly influencing banking decisions. Bankers in India Mumbai are now evaluating projects based on their environmental impact before providing financing. Green bonds and sustainable infrastructure loans are trending topics. As climate change poses risks to coastal cities like Mumbai through rising sea levels, bankers play a role in funding resilient infrastructure projects that mitigate these natural disaster threats while adhering to global sustainability standards set by international financial institutions.</w:t>
      </w:r>
    </w:p>
    <w:bookmarkStart w:id="28" w:name="slide-8-future-trends-and-opportunities"/>
    <w:p>
      <w:pPr>
        <w:pStyle w:val="Heading2"/>
      </w:pPr>
      <w:r>
        <w:t xml:space="preserve">Slide 8: Future Trends and Opportunities</w:t>
      </w:r>
    </w:p>
    <w:bookmarkEnd w:id="28"/>
    <w:p>
      <w:pPr>
        <w:pStyle w:val="FirstParagraph"/>
      </w:pPr>
      <w:r>
        <w:t xml:space="preserve">Looking ahead, blockchain technology and artificial intelligence will further redefine the banker's role in India Mumbai. Smart contracts could automate loan processing significantly reducing overhead costs. However, this shift requires continuous upskilling of banking staff to handle advanced technologies without losing the empathy required for complex customer interactions. Emerging opportunities lie in wealth management services as disposable incomes rise among Mumbai's growing middle class demanding sophisticated investment strategies beyond traditional savings accounts or fixed deposits offered historically by legacy banks operating from Fort area buildings.</w:t>
      </w:r>
    </w:p>
    <w:bookmarkStart w:id="29" w:name="slide-9-conclusion"/>
    <w:p>
      <w:pPr>
        <w:pStyle w:val="Heading2"/>
      </w:pPr>
      <w:r>
        <w:t xml:space="preserve">Slide 9: Conclusion</w:t>
      </w:r>
    </w:p>
    <w:bookmarkEnd w:id="29"/>
    <w:p>
      <w:pPr>
        <w:pStyle w:val="FirstParagraph"/>
      </w:pPr>
      <w:r>
        <w:t xml:space="preserve">In conclusion, the banker in India Mumbai is an evolving entity bridging tradition and innovation. From managing physical cash reserves in vaults under Marine Drive to advising on digital currency integrations, their scope has widened immensely yet narrowed down to serving specific client needs more precisely. They remain central pillars supporting both individual aspirations and broader economic ambitions across Maharashtra state while contributing significantly towards national GDP growth driven largely by financial services sector expansion concentrated heavily within this vibrant metropolitan cityscape today.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Banker in India Mumbai</dc:title>
  <dc:creator/>
  <dc:language>en</dc:language>
  <cp:keywords/>
  <dcterms:created xsi:type="dcterms:W3CDTF">2026-07-29T20:29:58Z</dcterms:created>
  <dcterms:modified xsi:type="dcterms:W3CDTF">2026-07-29T20:29:58Z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