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India</w:t>
      </w:r>
      <w:r>
        <w:t xml:space="preserve"> </w:t>
      </w:r>
      <w:r>
        <w:t xml:space="preserve">New</w:t>
      </w:r>
      <w:r>
        <w:t xml:space="preserve"> </w:t>
      </w:r>
      <w:r>
        <w:t xml:space="preserve">Delhi</w:t>
      </w:r>
    </w:p>
    <w:bookmarkStart w:id="28" w:name="Xee669d1d20a3a5720d425cc6da819685e9d26fc"/>
    <w:p>
      <w:pPr>
        <w:pStyle w:val="Heading1"/>
      </w:pPr>
      <w:r>
        <w:t xml:space="preserve">Seminar Presentation Slides: The Modern Banker in India New Delhi</w:t>
      </w:r>
    </w:p>
    <w:bookmarkStart w:id="20" w:name="welcome-and-introduction"/>
    <w:p>
      <w:pPr>
        <w:pStyle w:val="Heading2"/>
      </w:pPr>
      <w:r>
        <w:t xml:space="preserve">Welcome and Introduction</w:t>
      </w:r>
    </w:p>
    <w:p>
      <w:pPr>
        <w:pStyle w:val="FirstParagraph"/>
      </w:pPr>
      <w:r>
        <w:t xml:space="preserve">Welcome to this comprehensive seminar focused on the pivotal role of the banker within the vibrant economic ecosystem of India New Delhi. Today, we will explore how traditional banking principles intersect with modern financial technologies in one of Asia's most dynamic urban centers.</w:t>
      </w:r>
    </w:p>
    <w:bookmarkEnd w:id="20"/>
    <w:bookmarkStart w:id="21" w:name="the-unique-landscape-of-india-new-delhi"/>
    <w:p>
      <w:pPr>
        <w:pStyle w:val="Heading2"/>
      </w:pPr>
      <w:r>
        <w:t xml:space="preserve">The Unique Landscape of India New Delhi</w:t>
      </w:r>
    </w:p>
    <w:p>
      <w:pPr>
        <w:pStyle w:val="FirstParagraph"/>
      </w:pPr>
      <w:r>
        <w:rPr>
          <w:bCs/>
          <w:b/>
        </w:rPr>
        <w:t xml:space="preserve">India New Delhi</w:t>
      </w:r>
    </w:p>
    <w:p>
      <w:pPr>
        <w:numPr>
          <w:ilvl w:val="0"/>
          <w:numId w:val="1001"/>
        </w:numPr>
        <w:pStyle w:val="Compact"/>
      </w:pPr>
      <w:r>
        <w:t xml:space="preserve">A thriving capital city housing over thirty million residents, serving as the administrative heart of India.</w:t>
      </w:r>
    </w:p>
    <w:p>
      <w:pPr>
        <w:numPr>
          <w:ilvl w:val="0"/>
          <w:numId w:val="1001"/>
        </w:numPr>
        <w:pStyle w:val="Compact"/>
      </w:pPr>
      <w:r>
        <w:t xml:space="preserve">A major hub for finance, technology, and policy-making in South Asia.</w:t>
      </w:r>
    </w:p>
    <w:p>
      <w:pPr>
        <w:pStyle w:val="FirstParagraph"/>
      </w:pPr>
      <w:r>
        <w:rPr>
          <w:bCs/>
          <w:b/>
        </w:rPr>
        <w:t xml:space="preserve">The Modern Banker</w:t>
      </w:r>
    </w:p>
    <w:p>
      <w:pPr>
        <w:numPr>
          <w:ilvl w:val="0"/>
          <w:numId w:val="1002"/>
        </w:numPr>
        <w:pStyle w:val="Compact"/>
      </w:pPr>
      <w:r>
        <w:t xml:space="preserve">A strategic advisor guiding businesses through complex economic shifts.</w:t>
      </w:r>
    </w:p>
    <w:p>
      <w:pPr>
        <w:numPr>
          <w:ilvl w:val="0"/>
          <w:numId w:val="1002"/>
        </w:numPr>
        <w:pStyle w:val="Compact"/>
      </w:pPr>
      <w:r>
        <w:t xml:space="preserve">An innovator embracing fintech solutions while maintaining traditional trust-based relationships.</w:t>
      </w:r>
    </w:p>
    <w:bookmarkEnd w:id="21"/>
    <w:bookmarkStart w:id="22" w:name="the-evolving-role-of-the-banker"/>
    <w:p>
      <w:pPr>
        <w:pStyle w:val="Heading2"/>
      </w:pPr>
      <w:r>
        <w:t xml:space="preserve">The Evolving Role of the Banker</w:t>
      </w:r>
    </w:p>
    <w:p>
      <w:pPr>
        <w:pStyle w:val="FirstParagraph"/>
      </w:pPr>
      <w:r>
        <w:t xml:space="preserve">In today's rapidly changing financial environment, the role of a banker has shifted significantly. No longer just custodians of deposits, bankers must now act as strategic partners and digital innovators.</w:t>
      </w:r>
    </w:p>
    <w:p>
      <w:pPr>
        <w:numPr>
          <w:ilvl w:val="0"/>
          <w:numId w:val="1003"/>
        </w:numPr>
        <w:pStyle w:val="Compact"/>
      </w:pPr>
      <w:r>
        <w:rPr>
          <w:bCs/>
          <w:b/>
        </w:rPr>
        <w:t xml:space="preserve">Digital Transformation:</w:t>
      </w:r>
      <w:r>
        <w:t xml:space="preserve"> </w:t>
      </w:r>
      <w:r>
        <w:t xml:space="preserve">Implementing AI, blockchain, and big data analytics to enhance customer experience.</w:t>
      </w:r>
    </w:p>
    <w:p>
      <w:pPr>
        <w:numPr>
          <w:ilvl w:val="0"/>
          <w:numId w:val="1003"/>
        </w:numPr>
        <w:pStyle w:val="Compact"/>
      </w:pPr>
      <w:r>
        <w:rPr>
          <w:bCs/>
          <w:b/>
        </w:rPr>
        <w:t xml:space="preserve">Risk Management:</w:t>
      </w:r>
      <w:r>
        <w:t xml:space="preserve"> </w:t>
      </w:r>
      <w:r>
        <w:t xml:space="preserve">Navigating cyber threats, regulatory compliance (RBI guidelines), and market volatility.</w:t>
      </w:r>
    </w:p>
    <w:p>
      <w:pPr>
        <w:numPr>
          <w:ilvl w:val="0"/>
          <w:numId w:val="1003"/>
        </w:numPr>
        <w:pStyle w:val="Compact"/>
      </w:pPr>
      <w:r>
        <w:t xml:space="preserve">Sustainable Banking:: Promoting green finance initiatives aligned with global environmental goals.</w:t>
      </w:r>
    </w:p>
    <w:bookmarkEnd w:id="22"/>
    <w:bookmarkStart w:id="23" w:name="Xd08e92bf796a8344900610366ed2cc7cc198f7e"/>
    <w:p>
      <w:pPr>
        <w:pStyle w:val="Heading2"/>
      </w:pPr>
      <w:r>
        <w:t xml:space="preserve">Digital Banking Revolution in India New Delhi</w:t>
      </w:r>
    </w:p>
    <w:p>
      <w:pPr>
        <w:pStyle w:val="FirstParagraph"/>
      </w:pPr>
      <w:r>
        <w:t xml:space="preserve">The push for a digital economy has accelerated dramatically. Key initiatives include:</w:t>
      </w:r>
    </w:p>
    <w:p>
      <w:pPr>
        <w:numPr>
          <w:ilvl w:val="0"/>
          <w:numId w:val="1004"/>
        </w:numPr>
        <w:pStyle w:val="Compact"/>
      </w:pPr>
      <w:r>
        <w:rPr>
          <w:bCs/>
          <w:b/>
        </w:rPr>
        <w:t xml:space="preserve">Digital Payments Infrastructure (DPI):</w:t>
      </w:r>
      <w:r>
        <w:t xml:space="preserve"> </w:t>
      </w:r>
      <w:r>
        <w:t xml:space="preserve">Unified Payments Interface (UPI) has revolutionized transactions.</w:t>
      </w:r>
    </w:p>
    <w:p>
      <w:pPr>
        <w:numPr>
          <w:ilvl w:val="0"/>
          <w:numId w:val="1004"/>
        </w:numPr>
        <w:pStyle w:val="Compact"/>
      </w:pPr>
      <w:r>
        <w:rPr>
          <w:bCs/>
          <w:b/>
        </w:rPr>
        <w:t xml:space="preserve">BharatBillPay System:</w:t>
      </w:r>
      <w:r>
        <w:t xml:space="preserve"> </w:t>
      </w:r>
      <w:r>
        <w:t xml:space="preserve">Enabling seamless bill payments across India New Delhi.</w:t>
      </w:r>
    </w:p>
    <w:p>
      <w:pPr>
        <w:pStyle w:val="FirstParagraph"/>
      </w:pPr>
      <w:r>
        <w:t xml:space="preserve">The modern banker must leverage these tools to offer seamless, real-time services that cater to the fast-paced lifestyle of residents in India New Delhi.</w:t>
      </w:r>
    </w:p>
    <w:bookmarkEnd w:id="23"/>
    <w:bookmarkStart w:id="24" w:name="Xfaedbad23d0c66cda66968b418d9ad1d5b6bf5a"/>
    <w:p>
      <w:pPr>
        <w:pStyle w:val="Heading2"/>
      </w:pPr>
      <w:r>
        <w:t xml:space="preserve">Inclusive Finance and Social Responsibility</w:t>
      </w:r>
    </w:p>
    <w:p>
      <w:pPr>
        <w:pStyle w:val="FirstParagraph"/>
      </w:pPr>
      <w:r>
        <w:t xml:space="preserve">Banks play a crucial role in bridging financial gaps. Key focus areas include:</w:t>
      </w:r>
    </w:p>
    <w:p>
      <w:pPr>
        <w:numPr>
          <w:ilvl w:val="0"/>
          <w:numId w:val="1005"/>
        </w:numPr>
        <w:pStyle w:val="Compact"/>
      </w:pPr>
      <w:r>
        <w:rPr>
          <w:bCs/>
          <w:b/>
        </w:rPr>
        <w:t xml:space="preserve">Microfinance:</w:t>
      </w:r>
      <w:r>
        <w:t xml:space="preserve"> </w:t>
      </w:r>
      <w:r>
        <w:t xml:space="preserve">Supporting small businesses and entrepreneurs.</w:t>
      </w:r>
    </w:p>
    <w:p>
      <w:pPr>
        <w:numPr>
          <w:ilvl w:val="0"/>
          <w:numId w:val="1005"/>
        </w:numPr>
        <w:pStyle w:val="Compact"/>
      </w:pPr>
      <w:r>
        <w:rPr>
          <w:bCs/>
          <w:b/>
        </w:rPr>
        <w:t xml:space="preserve">Agricultural Credit:</w:t>
      </w:r>
      <w:r>
        <w:t xml:space="preserve"> </w:t>
      </w:r>
      <w:r>
        <w:t xml:space="preserve">Facilitating rural development through tailored loan products.</w:t>
      </w:r>
    </w:p>
    <w:p>
      <w:pPr>
        <w:pStyle w:val="FirstParagraph"/>
      </w:pPr>
      <w:r>
        <w:t xml:space="preserve">This approach ensures economic growth reaches all sectors, fostering stability in communities across India New Delhi. The banker acts as an agent of social change by promoting financial inclusion and reducing poverty levels.</w:t>
      </w:r>
    </w:p>
    <w:bookmarkEnd w:id="24"/>
    <w:bookmarkStart w:id="25" w:name="challenges-faced-by-todays-banker"/>
    <w:p>
      <w:pPr>
        <w:pStyle w:val="Heading2"/>
      </w:pPr>
      <w:r>
        <w:t xml:space="preserve">Challenges Faced by Today's Banker</w:t>
      </w:r>
    </w:p>
    <w:p>
      <w:pPr>
        <w:pStyle w:val="FirstParagraph"/>
      </w:pPr>
      <w:r>
        <w:t xml:space="preserve">Navigating the complexities requires resilience and adaptability:</w:t>
      </w:r>
    </w:p>
    <w:p>
      <w:pPr>
        <w:numPr>
          <w:ilvl w:val="0"/>
          <w:numId w:val="1006"/>
        </w:numPr>
        <w:pStyle w:val="Compact"/>
      </w:pPr>
      <w:r>
        <w:rPr>
          <w:bCs/>
          <w:b/>
        </w:rPr>
        <w:t xml:space="preserve">Cybersecurity Threats:</w:t>
      </w:r>
      <w:r>
        <w:t xml:space="preserve"> </w:t>
      </w:r>
      <w:r>
        <w:t xml:space="preserve">Protecting sensitive customer data against sophisticated attacks.</w:t>
      </w:r>
    </w:p>
    <w:p>
      <w:pPr>
        <w:numPr>
          <w:ilvl w:val="0"/>
          <w:numId w:val="1006"/>
        </w:numPr>
        <w:pStyle w:val="Compact"/>
      </w:pPr>
      <w:r>
        <w:rPr>
          <w:bCs/>
          <w:b/>
        </w:rPr>
        <w:t xml:space="preserve">Regulatory Compliance:</w:t>
      </w:r>
      <w:r>
        <w:t xml:space="preserve"> </w:t>
      </w:r>
      <w:r>
        <w:t xml:space="preserve">Adhering to strict guidelines set by the Reserve Bank of India (RBI) regarding capital adequacy, lending norms, and anti-money laundering measures.</w:t>
      </w:r>
    </w:p>
    <w:p>
      <w:pPr>
        <w:pStyle w:val="FirstParagraph"/>
      </w:pPr>
      <w:r>
        <w:t xml:space="preserve">Banks must continuously invest in robust security infrastructure and rigorous training programs to mitigate these risks effectively.</w:t>
      </w:r>
    </w:p>
    <w:bookmarkEnd w:id="25"/>
    <w:bookmarkStart w:id="26" w:name="X4904de24f2a77724f3713c2921dd5eb6c961415"/>
    <w:p>
      <w:pPr>
        <w:pStyle w:val="Heading2"/>
      </w:pPr>
      <w:r>
        <w:t xml:space="preserve">The Future of Banking: Opportunities Ahead</w:t>
      </w:r>
    </w:p>
    <w:p>
      <w:pPr>
        <w:pStyle w:val="FirstParagraph"/>
      </w:pPr>
      <w:r>
        <w:t xml:space="preserve">The future looks promising with emerging trends shaping the sector:</w:t>
      </w:r>
    </w:p>
    <w:p>
      <w:pPr>
        <w:numPr>
          <w:ilvl w:val="0"/>
          <w:numId w:val="1007"/>
        </w:numPr>
        <w:pStyle w:val="Compact"/>
      </w:pPr>
      <w:r>
        <w:rPr>
          <w:bCs/>
          <w:b/>
        </w:rPr>
        <w:t xml:space="preserve">Fintech Partnerships:</w:t>
      </w:r>
      <w:r>
        <w:t xml:space="preserve"> </w:t>
      </w:r>
      <w:r>
        <w:t xml:space="preserve">Collaborating with startups to introduce innovative solutions.</w:t>
      </w:r>
    </w:p>
    <w:p>
      <w:pPr>
        <w:numPr>
          <w:ilvl w:val="0"/>
          <w:numId w:val="1007"/>
        </w:numPr>
        <w:pStyle w:val="Compact"/>
      </w:pPr>
      <w:r>
        <w:rPr>
          <w:bCs/>
          <w:b/>
        </w:rPr>
        <w:t xml:space="preserve">Crypto Assets Regulation:</w:t>
      </w:r>
      <w:r>
        <w:t xml:space="preserve"> </w:t>
      </w:r>
      <w:r>
        <w:t xml:space="preserve">Preparing for potential integration of digital currencies into mainstream banking systems.</w:t>
      </w:r>
    </w:p>
    <w:p>
      <w:pPr>
        <w:pStyle w:val="FirstParagraph"/>
      </w:pPr>
      <w:r>
        <w:t xml:space="preserve">Banks must remain agile and forward-thinking to capitalize on these opportunities while maintaining customer trust and regulatory compliance in India New Delhi. Embracing change will be key to sustained success.</w:t>
      </w:r>
    </w:p>
    <w:bookmarkEnd w:id="26"/>
    <w:bookmarkStart w:id="27" w:name="Xad16ff4b396ca64137c17a49a1d5d95ec583cea"/>
    <w:p>
      <w:pPr>
        <w:pStyle w:val="Heading2"/>
      </w:pPr>
      <w:r>
        <w:t xml:space="preserve">Conclusion: A Call to Action for the Modern Banker</w:t>
      </w:r>
    </w:p>
    <w:p>
      <w:pPr>
        <w:numPr>
          <w:ilvl w:val="0"/>
          <w:numId w:val="1008"/>
        </w:numPr>
        <w:pStyle w:val="Compact"/>
      </w:pPr>
      <w:r>
        <w:rPr>
          <w:bCs/>
          <w:b/>
        </w:rPr>
        <w:t xml:space="preserve">Innovate:</w:t>
      </w:r>
      <w:r>
        <w:t xml:space="preserve"> </w:t>
      </w:r>
      <w:r>
        <w:t xml:space="preserve">Continuously explore new technologies.</w:t>
      </w:r>
    </w:p>
    <w:p>
      <w:pPr>
        <w:numPr>
          <w:ilvl w:val="0"/>
          <w:numId w:val="1008"/>
        </w:numPr>
        <w:pStyle w:val="Compact"/>
      </w:pPr>
      <w:r>
        <w:rPr>
          <w:bCs/>
          <w:b/>
        </w:rPr>
        <w:t xml:space="preserve">Ethics:</w:t>
      </w:r>
      <w:r>
        <w:t xml:space="preserve">: Uphold integrity in all transactions.</w:t>
      </w:r>
    </w:p>
    <w:p>
      <w:pPr>
        <w:pStyle w:val="FirstParagraph"/>
      </w:pPr>
      <w:r>
        <w:t xml:space="preserve">The banker is not merely a service provider but a vital component of the financial infrastructure supporting growth and stability. By embracing innovation, fostering inclusivity, and maintaining ethical standards, today's banker can drive positive change in India New Delhi. Let us commit to shaping a brighter future together.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Banker in India New Delhi</dc:title>
  <dc:creator/>
  <dc:language>en</dc:language>
  <cp:keywords/>
  <dcterms:created xsi:type="dcterms:W3CDTF">2026-07-29T17:00:54Z</dcterms:created>
  <dcterms:modified xsi:type="dcterms:W3CDTF">2026-07-29T17:00:54Z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