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Israel</w:t>
      </w:r>
      <w:r>
        <w:t xml:space="preserve"> </w:t>
      </w:r>
      <w:r>
        <w:t xml:space="preserve">Jerusalem</w:t>
      </w:r>
    </w:p>
    <w:bookmarkStart w:id="20" w:name="seminar-presentation-slides"/>
    <w:p>
      <w:pPr>
        <w:pStyle w:val="Heading1"/>
      </w:pPr>
      <w:r>
        <w:t xml:space="preserve">Seminar Presentation Slides</w:t>
      </w:r>
    </w:p>
    <w:p>
      <w:pPr>
        <w:pStyle w:val="FirstParagraph"/>
      </w:pPr>
      <w:r>
        <w:rPr>
          <w:bCs/>
          <w:b/>
        </w:rPr>
        <w:t xml:space="preserve">Title:</w:t>
      </w:r>
      <w:r>
        <w:t xml:space="preserve">The Modern Banker in Israel Jerusalem: Navigating Complexity, Culture, and Capital.</w:t>
      </w:r>
    </w:p>
    <w:p>
      <w:pPr>
        <w:pStyle w:val="BodyText"/>
      </w:pPr>
      <w:r>
        <w:rPr>
          <w:iCs/>
          <w:i/>
        </w:rPr>
        <w:t xml:space="preserve">Note for the Presenter:</w:t>
      </w:r>
      <w:r>
        <w:t xml:space="preserve">This document serves as the comprehensive text for the Seminar Presentation Slides regarding the role of a Banker within the unique economic and geopolitical landscape of Israel Jerusalem. The content is designed to be spoken or expanded upon during a formal academic or professional seminar.</w:t>
      </w:r>
    </w:p>
    <w:bookmarkEnd w:id="20"/>
    <w:bookmarkStart w:id="21" w:name="slide-1-introduction-and-context"/>
    <w:p>
      <w:pPr>
        <w:pStyle w:val="Heading2"/>
      </w:pPr>
      <w:r>
        <w:t xml:space="preserve">Slide 1: Introduction and Context</w:t>
      </w:r>
    </w:p>
    <w:p>
      <w:pPr>
        <w:pStyle w:val="FirstParagraph"/>
      </w:pPr>
      <w:r>
        <w:t xml:space="preserve">Welcome, esteemed colleagues and students, to this critical analysis of the banking sector. We are gathered here to discuss a specific yet universally significant role: that of the Banker. However, we must contextualize this role within a very specific geographic and cultural hub: Israel Jerusalem. This is not merely about numbers; it is about understanding how financial services operate in one of the most historically charged, politically complex, and economically dynamic cities in the Middle East.</w:t>
      </w:r>
    </w:p>
    <w:p>
      <w:pPr>
        <w:pStyle w:val="BodyText"/>
      </w:pPr>
      <w:r>
        <w:t xml:space="preserve">The title of our discussion reflects the intersection of traditional banking principles with the modern realities facing a Banker in Israel Jerusalem. To understand this role, one must first appreciate that Israel Jerusalem is not just a market; it is a nexus where ancient traditions meet cutting-edge fintech innovation. The Banker here acts as more than just a custodian of wealth; they are an arbiter of stability in an unstable region.</w:t>
      </w:r>
    </w:p>
    <w:bookmarkEnd w:id="21"/>
    <w:bookmarkStart w:id="23" w:name="slide-2-the-unique-economic-landscape"/>
    <w:p>
      <w:pPr>
        <w:pStyle w:val="Heading2"/>
      </w:pPr>
      <w:r>
        <w:t xml:space="preserve">Slide 2: The Unique Economic Landscape</w:t>
      </w:r>
    </w:p>
    <w:p>
      <w:pPr>
        <w:pStyle w:val="FirstParagraph"/>
      </w:pPr>
      <w:r>
        <w:t xml:space="preserve">The economic environment in Israel Jerusalem is characterized by high volatility and high resilience. As a Banker, you must navigate an economy that relies heavily on technology, defense, and innovation. The startup culture of Silicon Wadi extends its influence into the financial corridors of Israel Jerusalem.</w:t>
      </w:r>
    </w:p>
    <w:bookmarkStart w:id="22" w:name="key-economic-drivers"/>
    <w:p>
      <w:pPr>
        <w:pStyle w:val="Heading3"/>
      </w:pPr>
      <w:r>
        <w:t xml:space="preserve">Key Economic Drivers:</w:t>
      </w:r>
    </w:p>
    <w:p>
      <w:pPr>
        <w:numPr>
          <w:ilvl w:val="0"/>
          <w:numId w:val="1001"/>
        </w:numPr>
        <w:pStyle w:val="Compact"/>
      </w:pPr>
      <w:r>
        <w:rPr>
          <w:bCs/>
          <w:b/>
        </w:rPr>
        <w:t xml:space="preserve">Tech Integration:</w:t>
      </w:r>
      <w:r>
        <w:t xml:space="preserve">The Banker must be proficient in digital banking solutions, as the population in Israel Jerusalem is among the most tech-savvy globally.</w:t>
      </w:r>
    </w:p>
    <w:p>
      <w:pPr>
        <w:numPr>
          <w:ilvl w:val="0"/>
          <w:numId w:val="1001"/>
        </w:numPr>
        <w:pStyle w:val="Compact"/>
      </w:pPr>
      <w:r>
        <w:rPr>
          <w:bCs/>
          <w:b/>
        </w:rPr>
        <w:t xml:space="preserve">Currency Fluctuations:</w:t>
      </w:r>
      <w:r>
        <w:t xml:space="preserve">The Shekel's relationship with the US Dollar and Euro requires constant monitoring. A Banker must provide strategic hedging advice to both local businesses and international investors operating in Israel Jerusalem.</w:t>
      </w:r>
    </w:p>
    <w:p>
      <w:pPr>
        <w:numPr>
          <w:ilvl w:val="0"/>
          <w:numId w:val="1001"/>
        </w:numPr>
        <w:pStyle w:val="Compact"/>
      </w:pPr>
      <w:r>
        <w:rPr>
          <w:bCs/>
          <w:b/>
        </w:rPr>
        <w:t xml:space="preserve">Inflationary Pressures:</w:t>
      </w:r>
      <w:r>
        <w:t xml:space="preserve">Global events impact Israel Jerusalem acutely. The Banker’s role in providing inflation-hedged investment vehicles is crucial for maintaining client trust.</w:t>
      </w:r>
    </w:p>
    <w:bookmarkEnd w:id="22"/>
    <w:bookmarkEnd w:id="23"/>
    <w:bookmarkStart w:id="24" w:name="X2a4953e9184d1eeb8c4e2575b35bd2bcda1370a"/>
    <w:p>
      <w:pPr>
        <w:pStyle w:val="Heading2"/>
      </w:pPr>
      <w:r>
        <w:t xml:space="preserve">Slide 3: Cultural Nuances and Client Relations</w:t>
      </w:r>
    </w:p>
    <w:p>
      <w:pPr>
        <w:pStyle w:val="FirstParagraph"/>
      </w:pPr>
      <w:r>
        <w:t xml:space="preserve">In Israel Jerusalem, banking is deeply personal. The concept of "Dugma Yehudit" (Israeli Model) implies directness, transparency, and a lack of hierarchy in conversation. A Banker who approaches clients with stiff formality may fail to build the necessary rapport.</w:t>
      </w:r>
    </w:p>
    <w:p>
      <w:pPr>
        <w:pStyle w:val="BodyText"/>
      </w:pPr>
      <w:r>
        <w:rPr>
          <w:bCs/>
          <w:b/>
        </w:rPr>
        <w:t xml:space="preserve">Cultural Insight:</w:t>
      </w:r>
      <w:r>
        <w:t xml:space="preserve">The Banker must understand the religious demographics. Israel Jerusalem is home to diverse communities including Orthodox Jews, Muslims, Christians, and Druze. Each group has specific financial needs related to Sharia compliance or Jewish Halakha (such as the prohibition of interest in certain contexts). A successful Banker in Israel Jerusalem must be culturally competent and able to offer Shari'ah-compliant banking products for Muslim clients and Halakhic-compliant structures for Ultra-Orthodox clients.</w:t>
      </w:r>
    </w:p>
    <w:p>
      <w:pPr>
        <w:pStyle w:val="BodyText"/>
      </w:pPr>
      <w:r>
        <w:t xml:space="preserve">This level of customization is not just a service feature; it is a necessity. Ignoring these religious nuances can lead to severe reputational damage and loss of market share in Israel Jerusalem.</w:t>
      </w:r>
    </w:p>
    <w:bookmarkEnd w:id="24"/>
    <w:bookmarkStart w:id="26" w:name="Xc2fb6f47d7245b90b1b1e261f1626964e8ac4e3"/>
    <w:p>
      <w:pPr>
        <w:pStyle w:val="Heading2"/>
      </w:pPr>
      <w:r>
        <w:t xml:space="preserve">Slide 4: Regulatory Framework and Compliance</w:t>
      </w:r>
    </w:p>
    <w:p>
      <w:pPr>
        <w:pStyle w:val="FirstParagraph"/>
      </w:pPr>
      <w:r>
        <w:t xml:space="preserve">The role of the Banker is heavily scrutinized by regulatory bodies. In Israel, this is primarily the Bank of Israel and the Capital Market, Insurance and Savings Authority. The regulatory framework in Israel Jerusalem is among the strictest in the world, particularly regarding Anti-Money Laundering (AML) and Combating Financing of Terrorism (CFT).</w:t>
      </w:r>
    </w:p>
    <w:bookmarkStart w:id="25" w:name="compliance-challenges"/>
    <w:p>
      <w:pPr>
        <w:pStyle w:val="Heading3"/>
      </w:pPr>
      <w:r>
        <w:t xml:space="preserve">Compliance Challenges:</w:t>
      </w:r>
    </w:p>
    <w:p>
      <w:pPr>
        <w:numPr>
          <w:ilvl w:val="0"/>
          <w:numId w:val="1002"/>
        </w:numPr>
        <w:pStyle w:val="Compact"/>
      </w:pPr>
      <w:r>
        <w:rPr>
          <w:bCs/>
          <w:b/>
        </w:rPr>
        <w:t xml:space="preserve">Sanctions Checks:</w:t>
      </w:r>
      <w:r>
        <w:t xml:space="preserve">A Banker must rigorously screen clients due to the geopolitical tensions surrounding Israel Jerusalem. Cross-border transactions require extra diligence.</w:t>
      </w:r>
    </w:p>
    <w:p>
      <w:pPr>
        <w:numPr>
          <w:ilvl w:val="0"/>
          <w:numId w:val="1002"/>
        </w:numPr>
        <w:pStyle w:val="Compact"/>
      </w:pPr>
      <w:r>
        <w:rPr>
          <w:bCs/>
          <w:b/>
        </w:rPr>
        <w:t xml:space="preserve">Data Privacy:</w:t>
      </w:r>
      <w:r>
        <w:t xml:space="preserve">The new Israeli privacy laws mirror GDPR but include specific provisions for national security data. A Banker must ensure that client data is protected against both cyber threats and state-level espionage.</w:t>
      </w:r>
    </w:p>
    <w:p>
      <w:pPr>
        <w:numPr>
          <w:ilvl w:val="0"/>
          <w:numId w:val="1002"/>
        </w:numPr>
        <w:pStyle w:val="Compact"/>
      </w:pPr>
      <w:r>
        <w:rPr>
          <w:bCs/>
          <w:b/>
        </w:rPr>
        <w:t xml:space="preserve">Transparency:</w:t>
      </w:r>
      <w:r>
        <w:t xml:space="preserve">In a small market like Israel Jerusalem, reputation is everything. Transparency in fees and interest rates is not just a legal requirement but a competitive advantage.</w:t>
      </w:r>
    </w:p>
    <w:bookmarkEnd w:id="25"/>
    <w:bookmarkEnd w:id="26"/>
    <w:bookmarkStart w:id="27" w:name="slide-5-geopolitical-risk-management"/>
    <w:p>
      <w:pPr>
        <w:pStyle w:val="Heading2"/>
      </w:pPr>
      <w:r>
        <w:t xml:space="preserve">Slide 5: Geopolitical Risk Management</w:t>
      </w:r>
    </w:p>
    <w:p>
      <w:pPr>
        <w:pStyle w:val="FirstParagraph"/>
      </w:pPr>
      <w:r>
        <w:t xml:space="preserve">No discussion of banking in this region is complete without addressing the elephant in the room: security. The Banker must be acutely aware of how geopolitical events impact market sentiment. Periods of heightened tension in Israel Jerusalem can lead to capital flight or rapid spikes in demand for gold and foreign currency.</w:t>
      </w:r>
    </w:p>
    <w:p>
      <w:pPr>
        <w:pStyle w:val="BodyText"/>
      </w:pPr>
      <w:r>
        <w:t xml:space="preserve">A sophisticated Banker uses these fluctuations to their advantage, offering clients diversified portfolios that include international assets. They serve as a calm voice during crises, explaining that while short-term volatility is expected, the long-term fundamentals of the Israeli economy remain robust. This psychological support is a key part of the Banker’s job description in Israel Jerusalem.</w:t>
      </w:r>
    </w:p>
    <w:bookmarkEnd w:id="27"/>
    <w:bookmarkStart w:id="28" w:name="X1cee557b28bde3dee7686869ece88deb03c6f2c"/>
    <w:p>
      <w:pPr>
        <w:pStyle w:val="Heading2"/>
      </w:pPr>
      <w:r>
        <w:t xml:space="preserve">Slide 6: Innovation and Fintech Disruption</w:t>
      </w:r>
    </w:p>
    <w:p>
      <w:pPr>
        <w:pStyle w:val="FirstParagraph"/>
      </w:pPr>
      <w:r>
        <w:t xml:space="preserve">The traditional brick-and-mortar branch is dying, but in Israel Jerusalem, it is evolving rather than disappearing. The Banker of the future must be a hybrid professional: part financial advisor, part tech consultant.</w:t>
      </w:r>
    </w:p>
    <w:p>
      <w:pPr>
        <w:numPr>
          <w:ilvl w:val="0"/>
          <w:numId w:val="1003"/>
        </w:numPr>
        <w:pStyle w:val="Compact"/>
      </w:pPr>
      <w:r>
        <w:rPr>
          <w:bCs/>
          <w:b/>
        </w:rPr>
        <w:t xml:space="preserve">Digital Wallets:</w:t>
      </w:r>
      <w:r>
        <w:t xml:space="preserve">The adoption of digital payment systems in Israel Jerusalem is high. A Banker must guide older demographics through this transition while helping younger clients optimize their digital asset management.</w:t>
      </w:r>
    </w:p>
    <w:p>
      <w:pPr>
        <w:numPr>
          <w:ilvl w:val="0"/>
          <w:numId w:val="1003"/>
        </w:numPr>
        <w:pStyle w:val="Compact"/>
      </w:pPr>
      <w:r>
        <w:rPr>
          <w:bCs/>
          <w:b/>
        </w:rPr>
        <w:t xml:space="preserve">Crypto and Blockchain:</w:t>
      </w:r>
      <w:r>
        <w:t xml:space="preserve">Israel has become a hub for blockchain technology. The Banker must understand these assets to advise clients on integrating them into traditional portfolios safely.</w:t>
      </w:r>
    </w:p>
    <w:p>
      <w:pPr>
        <w:numPr>
          <w:ilvl w:val="0"/>
          <w:numId w:val="1003"/>
        </w:numPr>
        <w:pStyle w:val="Compact"/>
      </w:pPr>
      <w:r>
        <w:rPr>
          <w:bCs/>
          <w:b/>
        </w:rPr>
        <w:t xml:space="preserve">BaaS (Banking as a Service):</w:t>
      </w:r>
      <w:r>
        <w:t xml:space="preserve">Tech startups in Israel Jerusalem are partnering with banks to offer embedded finance. The Banker needs to collaborate with these tech partners to create seamless customer experiences.</w:t>
      </w:r>
    </w:p>
    <w:bookmarkEnd w:id="28"/>
    <w:bookmarkStart w:id="29" w:name="slide-7-sustainable-finance-esg"/>
    <w:p>
      <w:pPr>
        <w:pStyle w:val="Heading2"/>
      </w:pPr>
      <w:r>
        <w:t xml:space="preserve">Slide 7: Sustainable Finance (ESG)</w:t>
      </w:r>
    </w:p>
    <w:p>
      <w:pPr>
        <w:pStyle w:val="FirstParagraph"/>
      </w:pPr>
      <w:r>
        <w:t xml:space="preserve">In recent years, Environmental, Social, and Governance (ESG) criteria have become paramount. In Israel Jerusalem, this translates into specific priorities:</w:t>
      </w:r>
    </w:p>
    <w:p>
      <w:pPr>
        <w:numPr>
          <w:ilvl w:val="0"/>
          <w:numId w:val="1004"/>
        </w:numPr>
        <w:pStyle w:val="Compact"/>
      </w:pPr>
      <w:r>
        <w:rPr>
          <w:bCs/>
          <w:b/>
        </w:rPr>
        <w:t xml:space="preserve">Social Responsibility:</w:t>
      </w:r>
      <w:r>
        <w:t xml:space="preserve">Banks are expected to support affordable housing initiatives in high-cost areas like Israel Jerusalem.</w:t>
      </w:r>
    </w:p>
    <w:p>
      <w:pPr>
        <w:numPr>
          <w:ilvl w:val="0"/>
          <w:numId w:val="1004"/>
        </w:numPr>
        <w:pStyle w:val="Compact"/>
      </w:pPr>
      <w:r>
        <w:rPr>
          <w:bCs/>
          <w:b/>
        </w:rPr>
        <w:t xml:space="preserve">Environmental Stewardship:</w:t>
      </w:r>
      <w:r>
        <w:t xml:space="preserve">Funding green energy projects is critical for a resource-scarce region. The Banker plays a role in directing capital toward solar and water-desalination technologies.</w:t>
      </w:r>
    </w:p>
    <w:p>
      <w:pPr>
        <w:pStyle w:val="FirstParagraph"/>
      </w:pPr>
      <w:r>
        <w:t xml:space="preserve">The modern Banker cannot ignore these factors. International investors are increasingly demanding ESG-compliant investment opportunities, and Israel Jerusalem offers unique green tech solutions that align with these global goals.</w:t>
      </w:r>
    </w:p>
    <w:bookmarkEnd w:id="29"/>
    <w:bookmarkStart w:id="31" w:name="slide-8-conclusion-and-future-outlook"/>
    <w:p>
      <w:pPr>
        <w:pStyle w:val="Heading2"/>
      </w:pPr>
      <w:r>
        <w:t xml:space="preserve">Slide 8: Conclusion and Future Outlook</w:t>
      </w:r>
    </w:p>
    <w:p>
      <w:pPr>
        <w:pStyle w:val="FirstParagraph"/>
      </w:pPr>
      <w:r>
        <w:t xml:space="preserve">To conclude, the role of a Banker in Israel Jerusalem is multifaceted and demanding. It requires a blend of traditional financial acumen, deep cultural sensitivity, rigorous compliance adherence, and technological fluency.</w:t>
      </w:r>
    </w:p>
    <w:p>
      <w:pPr>
        <w:pStyle w:val="BodyText"/>
      </w:pPr>
      <w:r>
        <w:t xml:space="preserve">The Banker is not just an observer of the market but a participant in shaping the economic future of Israel Jerusalem. By understanding the unique interplay of religion, politics, and technology in this city, a Banker can build lasting relationships and foster sustainable growth.</w:t>
      </w:r>
    </w:p>
    <w:bookmarkStart w:id="30" w:name="final-thoughts"/>
    <w:p>
      <w:pPr>
        <w:pStyle w:val="Heading3"/>
      </w:pPr>
      <w:r>
        <w:t xml:space="preserve">Final Thoughts:</w:t>
      </w:r>
    </w:p>
    <w:p>
      <w:pPr>
        <w:pStyle w:val="FirstParagraph"/>
      </w:pPr>
      <w:r>
        <w:t xml:space="preserve">As we look to the future, the Seminar Presentation Slides have highlighted that adaptability is key. The economic landscape of Israel Jerusalem will continue to shift, but those who master the art of balancing risk with innovation will thrive. We encourage all aspiring financial professionals to view this region not as a challenge, but as a playground for sophisticated banking strategies.</w:t>
      </w:r>
    </w:p>
    <w:p>
      <w:pPr>
        <w:pStyle w:val="BodyText"/>
      </w:pPr>
      <w:r>
        <w:t xml:space="preserve">Thank you for your attention. We are now open for questions regarding the specific practices of banking in Israel Jerusalem and the evolving role of the modern Banker.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Israel Jerusalem</dc:title>
  <dc:creator/>
  <dc:language>en</dc:language>
  <cp:keywords/>
  <dcterms:created xsi:type="dcterms:W3CDTF">2026-07-29T12:09:01Z</dcterms:created>
  <dcterms:modified xsi:type="dcterms:W3CDTF">2026-07-29T12:09:01Z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