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Banker</w:t>
      </w:r>
      <w:r>
        <w:t xml:space="preserve"> </w:t>
      </w:r>
      <w:r>
        <w:t xml:space="preserve">in</w:t>
      </w:r>
      <w:r>
        <w:t xml:space="preserve"> </w:t>
      </w:r>
      <w:r>
        <w:t xml:space="preserve">Russia</w:t>
      </w:r>
      <w:r>
        <w:t xml:space="preserve"> </w:t>
      </w:r>
      <w:r>
        <w:t xml:space="preserve">Saint</w:t>
      </w:r>
      <w:r>
        <w:t xml:space="preserve"> </w:t>
      </w:r>
      <w:r>
        <w:t xml:space="preserve">Petersburg</w:t>
      </w:r>
    </w:p>
    <w:bookmarkStart w:id="30" w:name="Xd5661d6c18620721e0beb3fc0d2b7c82983ebd3"/>
    <w:p>
      <w:pPr>
        <w:pStyle w:val="Heading1"/>
      </w:pPr>
      <w:r>
        <w:t xml:space="preserve">Seminar Presentation Slides</w:t>
      </w:r>
      <w:r>
        <w:br/>
      </w:r>
      <w:r>
        <w:t xml:space="preserve">The Strategic Role of the Modern Banker</w:t>
      </w:r>
      <w:r>
        <w:br/>
      </w:r>
      <w:r>
        <w:t xml:space="preserve">In Russia Saint Petersburg</w:t>
      </w:r>
    </w:p>
    <w:p>
      <w:pPr>
        <w:pStyle w:val="FirstParagraph"/>
      </w:pPr>
      <w:r>
        <w:t xml:space="preserve">Slide 1: Title &amp; Introduction</w:t>
      </w:r>
    </w:p>
    <w:bookmarkStart w:id="20" w:name="X2f00147b7ada58f55edd3719e27a697b79dcc3e"/>
    <w:p>
      <w:pPr>
        <w:pStyle w:val="Heading3"/>
      </w:pPr>
      <w:r>
        <w:t xml:space="preserve">Welcome to the Seminar: The Evolving Identity of the Banker in Russia Saint Petersburg</w:t>
      </w:r>
    </w:p>
    <w:p>
      <w:pPr>
        <w:pStyle w:val="FirstParagraph"/>
      </w:pPr>
      <w:r>
        <w:rPr>
          <w:bCs/>
          <w:b/>
        </w:rPr>
        <w:t xml:space="preserve">Overview:</w:t>
      </w:r>
    </w:p>
    <w:p>
      <w:pPr>
        <w:numPr>
          <w:ilvl w:val="0"/>
          <w:numId w:val="1001"/>
        </w:numPr>
        <w:pStyle w:val="Compact"/>
      </w:pPr>
      <w:r>
        <w:t xml:space="preserve">This presentation explores the multifaceted role of a "Banker" within the specific geopolitical and economic context of Russia Saint Petersburg.</w:t>
      </w:r>
    </w:p>
    <w:p>
      <w:pPr>
        <w:numPr>
          <w:ilvl w:val="0"/>
          <w:numId w:val="1001"/>
        </w:numPr>
        <w:pStyle w:val="Compact"/>
      </w:pPr>
      <w:r>
        <w:t xml:space="preserve">We will examine how historical financial traditions in this imperial city merge with modern regulatory requirements and digital transformation.</w:t>
      </w:r>
    </w:p>
    <w:p>
      <w:pPr>
        <w:numPr>
          <w:ilvl w:val="0"/>
          <w:numId w:val="1001"/>
        </w:numPr>
        <w:pStyle w:val="Compact"/>
      </w:pPr>
      <w:r>
        <w:t xml:space="preserve">The target audience includes finance students, professional bankers, and investors interested in the Northern Capital of Russia.</w:t>
      </w:r>
    </w:p>
    <w:p>
      <w:pPr>
        <w:pStyle w:val="FirstParagraph"/>
      </w:pPr>
      <w:r>
        <w:t xml:space="preserve">Note: All content adheres to current international compliance standards while analyzing local Russian banking practices.</w:t>
      </w:r>
    </w:p>
    <w:bookmarkEnd w:id="20"/>
    <w:p>
      <w:pPr>
        <w:pStyle w:val="BodyText"/>
      </w:pPr>
      <w:r>
        <w:t xml:space="preserve">Slide 2: Historical Context of Banking in Russia Saint Petersburg</w:t>
      </w:r>
    </w:p>
    <w:bookmarkStart w:id="21" w:name="a-legacy-of-financial-excellence"/>
    <w:p>
      <w:pPr>
        <w:pStyle w:val="Heading3"/>
      </w:pPr>
      <w:r>
        <w:t xml:space="preserve">A Legacy of Financial Excellence</w:t>
      </w:r>
    </w:p>
    <w:p>
      <w:pPr>
        <w:numPr>
          <w:ilvl w:val="0"/>
          <w:numId w:val="1002"/>
        </w:numPr>
        <w:pStyle w:val="Compact"/>
      </w:pPr>
      <w:r>
        <w:rPr>
          <w:bCs/>
          <w:b/>
        </w:rPr>
        <w:t xml:space="preserve">The Imperial Heritage:</w:t>
      </w:r>
      <w:r>
        <w:t xml:space="preserve"> </w:t>
      </w:r>
      <w:r>
        <w:t xml:space="preserve">Russia Saint Petersburg has been a financial hub since the reign of Peter the Great. The city was designed to be a "window to Europe," necessitating robust banking infrastructure early on.</w:t>
      </w:r>
    </w:p>
    <w:p>
      <w:pPr>
        <w:numPr>
          <w:ilvl w:val="0"/>
          <w:numId w:val="1002"/>
        </w:numPr>
        <w:pStyle w:val="Compact"/>
      </w:pPr>
      <w:r>
        <w:rPr>
          <w:bCs/>
          <w:b/>
        </w:rPr>
        <w:t xml:space="preserve">The State Bank Connection:</w:t>
      </w:r>
      <w:r>
        <w:t xml:space="preserve"> </w:t>
      </w:r>
      <w:r>
        <w:t xml:space="preserve">Historically, the State Bank of the Russian Empire was headquartered here, setting a precedent for centralization and state-led financial planning that persists in various forms today.</w:t>
      </w:r>
    </w:p>
    <w:p>
      <w:pPr>
        <w:numPr>
          <w:ilvl w:val="0"/>
          <w:numId w:val="1002"/>
        </w:numPr>
        <w:pStyle w:val="Compact"/>
      </w:pPr>
      <w:r>
        <w:rPr>
          <w:bCs/>
          <w:b/>
        </w:rPr>
        <w:t xml:space="preserve">Cultural Significance:</w:t>
      </w:r>
      <w:r>
        <w:t xml:space="preserve"> </w:t>
      </w:r>
      <w:r>
        <w:t xml:space="preserve">In Russia Saint Petersburg, banking is not merely a transaction but an institution deeply tied to cultural identity and architectural grandeur. The Banker is often viewed as a custodian of national stability.</w:t>
      </w:r>
    </w:p>
    <w:p>
      <w:pPr>
        <w:pStyle w:val="FirstParagraph"/>
      </w:pPr>
      <w:r>
        <w:t xml:space="preserve">This historical weight places a unique burden on the modern "Banker" in Russia Saint Petersburg to respect tradition while innovating.</w:t>
      </w:r>
    </w:p>
    <w:bookmarkEnd w:id="21"/>
    <w:p>
      <w:pPr>
        <w:pStyle w:val="BodyText"/>
      </w:pPr>
      <w:r>
        <w:t xml:space="preserve">Slide 3: Defining the Modern Banker</w:t>
      </w:r>
    </w:p>
    <w:bookmarkStart w:id="22" w:name="X6583a69b8f8d323d6ad69b19a3d35fe048d0412"/>
    <w:p>
      <w:pPr>
        <w:pStyle w:val="Heading3"/>
      </w:pPr>
      <w:r>
        <w:t xml:space="preserve">Beyond Traditional Transaction Processing</w:t>
      </w:r>
    </w:p>
    <w:p>
      <w:pPr>
        <w:numPr>
          <w:ilvl w:val="0"/>
          <w:numId w:val="1003"/>
        </w:numPr>
        <w:pStyle w:val="Compact"/>
      </w:pPr>
      <w:r>
        <w:rPr>
          <w:bCs/>
          <w:b/>
        </w:rPr>
        <w:t xml:space="preserve">Risk Manager:</w:t>
      </w:r>
      <w:r>
        <w:t xml:space="preserve"> </w:t>
      </w:r>
      <w:r>
        <w:t xml:space="preserve">In the volatile economic landscape of Russia, a primary duty of the "Banker" is navigating sanctions, currency fluctuations (Ruble volatility), and geopolitical risks.</w:t>
      </w:r>
    </w:p>
    <w:p>
      <w:pPr>
        <w:numPr>
          <w:ilvl w:val="0"/>
          <w:numId w:val="1003"/>
        </w:numPr>
        <w:pStyle w:val="Compact"/>
      </w:pPr>
      <w:r>
        <w:rPr>
          <w:bCs/>
          <w:b/>
        </w:rPr>
        <w:t xml:space="preserve">Digital Strategist:</w:t>
      </w:r>
      <w:r>
        <w:t xml:space="preserve"> </w:t>
      </w:r>
      <w:r>
        <w:t xml:space="preserve">The role has shifted from paper-based ledgers to algorithmic trading and cybersecurity. A Banker must understand fintech integration.</w:t>
      </w:r>
    </w:p>
    <w:p>
      <w:pPr>
        <w:numPr>
          <w:ilvl w:val="0"/>
          <w:numId w:val="1003"/>
        </w:numPr>
        <w:pStyle w:val="Compact"/>
      </w:pPr>
      <w:r>
        <w:rPr>
          <w:bCs/>
          <w:b/>
        </w:rPr>
        <w:t xml:space="preserve">Ethical Gatekeeper:</w:t>
      </w:r>
      <w:r>
        <w:t xml:space="preserve"> </w:t>
      </w:r>
      <w:r>
        <w:t xml:space="preserve">With increasing global scrutiny, the Banker acts as the first line of defense against money laundering and financial crime. This is critical for any "Banker" operating in Russia Saint Petersburg to maintain international correspondent banking relationships.</w:t>
      </w:r>
    </w:p>
    <w:p>
      <w:pPr>
        <w:pStyle w:val="FirstParagraph"/>
      </w:pPr>
      <w:r>
        <w:rPr>
          <w:iCs/>
          <w:i/>
        </w:rPr>
        <w:t xml:space="preserve">The modern Banker is a hybrid professional: part mathematician, part diplomat, and part technologist.</w:t>
      </w:r>
    </w:p>
    <w:bookmarkEnd w:id="22"/>
    <w:p>
      <w:pPr>
        <w:pStyle w:val="BodyText"/>
      </w:pPr>
      <w:r>
        <w:t xml:space="preserve">Slide 4: The Economic Landscape of Russia Saint Petersburg</w:t>
      </w:r>
    </w:p>
    <w:bookmarkStart w:id="23" w:name="sectoral-drivers-for-banking-services"/>
    <w:p>
      <w:pPr>
        <w:pStyle w:val="Heading3"/>
      </w:pPr>
      <w:r>
        <w:t xml:space="preserve">Sectoral Drivers for Banking Services</w:t>
      </w:r>
    </w:p>
    <w:p>
      <w:pPr>
        <w:pStyle w:val="FirstParagraph"/>
      </w:pPr>
      <w:r>
        <w:t xml:space="preserve">Russia Saint Petersburg serves as a distinct economic engine, separate from Moscow. Key sectors influencing the "Banker's" portfolio include:</w:t>
      </w:r>
    </w:p>
    <w:p>
      <w:pPr>
        <w:numPr>
          <w:ilvl w:val="0"/>
          <w:numId w:val="1004"/>
        </w:numPr>
        <w:pStyle w:val="Compact"/>
      </w:pPr>
      <w:r>
        <w:rPr>
          <w:bCs/>
          <w:b/>
        </w:rPr>
        <w:t xml:space="preserve">Military-Industrial Complex:</w:t>
      </w:r>
      <w:r>
        <w:t xml:space="preserve"> </w:t>
      </w:r>
      <w:r>
        <w:t xml:space="preserve">The city is a hub for defense manufacturing (e.g., Admiralty Shipyards). Bankers here specialize in long-term infrastructure financing and government contracts.</w:t>
      </w:r>
    </w:p>
    <w:p>
      <w:pPr>
        <w:numPr>
          <w:ilvl w:val="0"/>
          <w:numId w:val="1004"/>
        </w:numPr>
        <w:pStyle w:val="Compact"/>
      </w:pPr>
      <w:r>
        <w:rPr>
          <w:bCs/>
          <w:b/>
        </w:rPr>
        <w:t xml:space="preserve">Port Logistics &amp; Trade:</w:t>
      </w:r>
      <w:r>
        <w:t xml:space="preserve"> </w:t>
      </w:r>
      <w:r>
        <w:t xml:space="preserve">As the primary gateway to Europe via the Baltic Sea, logistics companies require complex trade finance solutions. The "Banker" facilitates letters of credit and supply chain financing.</w:t>
      </w:r>
    </w:p>
    <w:p>
      <w:pPr>
        <w:numPr>
          <w:ilvl w:val="0"/>
          <w:numId w:val="1004"/>
        </w:numPr>
        <w:pStyle w:val="Compact"/>
      </w:pPr>
      <w:r>
        <w:rPr>
          <w:bCs/>
          <w:b/>
        </w:rPr>
        <w:t xml:space="preserve">Tourism &amp; Hospitality:</w:t>
      </w:r>
      <w:r>
        <w:t xml:space="preserve"> </w:t>
      </w:r>
      <w:r>
        <w:t xml:space="preserve">The immense tourist influx in Russia Saint Petersburg requires robust retail banking and cross-border payment processing capabilities.</w:t>
      </w:r>
    </w:p>
    <w:p>
      <w:pPr>
        <w:pStyle w:val="FirstParagraph"/>
      </w:pPr>
      <w:r>
        <w:t xml:space="preserve">The Banker must tailor financial products to these specific local industries, understanding their unique cash flow cycles and risk profiles.</w:t>
      </w:r>
    </w:p>
    <w:bookmarkEnd w:id="23"/>
    <w:p>
      <w:pPr>
        <w:pStyle w:val="BodyText"/>
      </w:pPr>
      <w:r>
        <w:t xml:space="preserve">Slide 5: Regulatory Compliance &amp; Sanctions</w:t>
      </w:r>
    </w:p>
    <w:bookmarkStart w:id="24" w:name="X942433867e19e650f5741b82266525c20302d37"/>
    <w:p>
      <w:pPr>
        <w:pStyle w:val="Heading3"/>
      </w:pPr>
      <w:r>
        <w:t xml:space="preserve">Navigating the Complex Web of Regulations</w:t>
      </w:r>
    </w:p>
    <w:p>
      <w:pPr>
        <w:numPr>
          <w:ilvl w:val="0"/>
          <w:numId w:val="1005"/>
        </w:numPr>
        <w:pStyle w:val="Compact"/>
      </w:pPr>
      <w:r>
        <w:rPr>
          <w:bCs/>
          <w:b/>
        </w:rPr>
        <w:t xml:space="preserve">Central Bank of Russia (CBR) Oversight:</w:t>
      </w:r>
      <w:r>
        <w:t xml:space="preserve"> </w:t>
      </w:r>
      <w:r>
        <w:t xml:space="preserve">The CBR sets stringent capital adequacy and liquidity requirements. A "Banker" in Russia Saint Petersburg must be an expert in local reporting standards.</w:t>
      </w:r>
    </w:p>
    <w:p>
      <w:pPr>
        <w:numPr>
          <w:ilvl w:val="0"/>
          <w:numId w:val="1005"/>
        </w:numPr>
        <w:pStyle w:val="Compact"/>
      </w:pPr>
      <w:r>
        <w:rPr>
          <w:bCs/>
          <w:b/>
        </w:rPr>
        <w:t xml:space="preserve">Sanctions Compliance:</w:t>
      </w:r>
      <w:r>
        <w:t xml:space="preserve"> </w:t>
      </w:r>
      <w:r>
        <w:t xml:space="preserve">This is the most critical challenge for the current Banker. With extensive international sanctions affecting Russian entities, Bankers must perform exhaustive Due Diligence (KYC - Know Your Customer).</w:t>
      </w:r>
    </w:p>
    <w:p>
      <w:pPr>
        <w:numPr>
          <w:ilvl w:val="0"/>
          <w:numId w:val="1005"/>
        </w:numPr>
        <w:pStyle w:val="Compact"/>
      </w:pPr>
      <w:r>
        <w:rPr>
          <w:bCs/>
          <w:b/>
        </w:rPr>
        <w:t xml:space="preserve">Avoiding Secondary Sanctions:</w:t>
      </w:r>
      <w:r>
        <w:t xml:space="preserve"> </w:t>
      </w:r>
      <w:r>
        <w:t xml:space="preserve">International "Bankers" interacting with Russia Saint Petersburg institutions must ensure they do not inadvertently violate US or EU sanctions lists. This requires sophisticated screening software and legal counsel.</w:t>
      </w:r>
    </w:p>
    <w:p>
      <w:pPr>
        <w:pStyle w:val="FirstParagraph"/>
      </w:pPr>
      <w:r>
        <w:t xml:space="preserve">The role of the Banker has become increasingly legalistic, requiring continuous education on evolving regulatory frameworks.</w:t>
      </w:r>
    </w:p>
    <w:bookmarkEnd w:id="24"/>
    <w:p>
      <w:pPr>
        <w:pStyle w:val="BodyText"/>
      </w:pPr>
      <w:r>
        <w:t xml:space="preserve">Slide 6: Digital Transformation &amp; Fintech</w:t>
      </w:r>
    </w:p>
    <w:bookmarkStart w:id="25" w:name="X50b73605edc1112724e29cfd368d6b6cbc4265a"/>
    <w:p>
      <w:pPr>
        <w:pStyle w:val="Heading3"/>
      </w:pPr>
      <w:r>
        <w:t xml:space="preserve">The Rise of Digital Banking in Russia Saint Petersburg</w:t>
      </w:r>
    </w:p>
    <w:p>
      <w:pPr>
        <w:numPr>
          <w:ilvl w:val="0"/>
          <w:numId w:val="1006"/>
        </w:numPr>
        <w:pStyle w:val="Compact"/>
      </w:pPr>
      <w:r>
        <w:rPr>
          <w:bCs/>
          <w:b/>
        </w:rPr>
        <w:t xml:space="preserve">Mir Payment System:</w:t>
      </w:r>
      <w:r>
        <w:t xml:space="preserve"> </w:t>
      </w:r>
      <w:r>
        <w:t xml:space="preserve">With exclusion from SWIFT/VISA/Mastercard networks, the "Banker" must facilitate transactions via domestic systems like Mir and SPFS (System for Transfer of Financial Messages).</w:t>
      </w:r>
    </w:p>
    <w:p>
      <w:pPr>
        <w:numPr>
          <w:ilvl w:val="0"/>
          <w:numId w:val="1006"/>
        </w:numPr>
        <w:pStyle w:val="Compact"/>
      </w:pPr>
      <w:r>
        <w:rPr>
          <w:bCs/>
          <w:b/>
        </w:rPr>
        <w:t xml:space="preserve">Digital Ruble Pilot:</w:t>
      </w:r>
      <w:r>
        <w:t xml:space="preserve"> </w:t>
      </w:r>
      <w:r>
        <w:t xml:space="preserve">Russia is actively testing a Central Bank Digital Currency. The forward-thinking Banker in Russia Saint Petersburg is currently integrating APIs to support these digital assets.</w:t>
      </w:r>
    </w:p>
    <w:p>
      <w:pPr>
        <w:numPr>
          <w:ilvl w:val="0"/>
          <w:numId w:val="1006"/>
        </w:numPr>
        <w:pStyle w:val="Compact"/>
      </w:pPr>
      <w:r>
        <w:rPr>
          <w:bCs/>
          <w:b/>
        </w:rPr>
        <w:t xml:space="preserve">Fintech Hubs:</w:t>
      </w:r>
      <w:r>
        <w:t xml:space="preserve"> </w:t>
      </w:r>
      <w:r>
        <w:t xml:space="preserve">Institutions like Skoltech and local universities foster innovation. "Bankers" are increasingly partnering with startups to offer AI-driven credit scoring and personalized wealth management.</w:t>
      </w:r>
    </w:p>
    <w:p>
      <w:pPr>
        <w:pStyle w:val="FirstParagraph"/>
      </w:pPr>
      <w:r>
        <w:t xml:space="preserve">Digital literacy is no longer optional for a Banker; it is the core competency defining success in this region.</w:t>
      </w:r>
    </w:p>
    <w:bookmarkEnd w:id="25"/>
    <w:p>
      <w:pPr>
        <w:pStyle w:val="BodyText"/>
      </w:pPr>
      <w:r>
        <w:t xml:space="preserve">Slide 7: Challenges Facing the Banker</w:t>
      </w:r>
    </w:p>
    <w:bookmarkStart w:id="26" w:name="Xf6e477834bc8b981dc2a6f456730b3e273d8de8"/>
    <w:p>
      <w:pPr>
        <w:pStyle w:val="Heading3"/>
      </w:pPr>
      <w:r>
        <w:t xml:space="preserve">Navigating Geopolitical and Operational Headwinds</w:t>
      </w:r>
    </w:p>
    <w:p>
      <w:pPr>
        <w:pStyle w:val="FirstParagraph"/>
      </w:pPr>
      <w:r>
        <w:t xml:space="preserve">The modern "Banker" in Russia Saint Petersburg faces unprecedented challenges:</w:t>
      </w:r>
    </w:p>
    <w:p>
      <w:pPr>
        <w:numPr>
          <w:ilvl w:val="0"/>
          <w:numId w:val="1007"/>
        </w:numPr>
        <w:pStyle w:val="Compact"/>
      </w:pPr>
      <w:r>
        <w:rPr>
          <w:bCs/>
          <w:b/>
        </w:rPr>
        <w:t xml:space="preserve">Talent Retention:</w:t>
      </w:r>
      <w:r>
        <w:t xml:space="preserve"> </w:t>
      </w:r>
      <w:r>
        <w:t xml:space="preserve">The brain drain resulting from recent geopolitical events has created a shortage of senior financial analysts. Bankers must rely on rapid upskilling and cross-training.</w:t>
      </w:r>
    </w:p>
    <w:p>
      <w:pPr>
        <w:numPr>
          <w:ilvl w:val="0"/>
          <w:numId w:val="1007"/>
        </w:numPr>
        <w:pStyle w:val="Compact"/>
      </w:pPr>
      <w:r>
        <w:rPr>
          <w:bCs/>
          <w:b/>
        </w:rPr>
        <w:t xml:space="preserve">Currency Isolation:</w:t>
      </w:r>
    </w:p>
    <w:p>
      <w:pPr>
        <w:numPr>
          <w:ilvl w:val="0"/>
          <w:numId w:val="1007"/>
        </w:numPr>
        <w:pStyle w:val="Compact"/>
      </w:pPr>
      <w:r>
        <w:rPr>
          <w:bCs/>
          <w:b/>
        </w:rPr>
        <w:t xml:space="preserve">Reputation Management:</w:t>
      </w:r>
      <w:r>
        <w:t xml:space="preserve"> </w:t>
      </w:r>
      <w:r>
        <w:t xml:space="preserve">Maintaining the brand reputation of a Russian bank while operating under international isolation is a delicate PR task handled by senior Bankers.</w:t>
      </w:r>
    </w:p>
    <w:bookmarkEnd w:id="26"/>
    <w:p>
      <w:pPr>
        <w:pStyle w:val="FirstParagraph"/>
      </w:pPr>
      <w:r>
        <w:t xml:space="preserve">Slide 8: Future Outlook &amp; Strategic Recommendations</w:t>
      </w:r>
    </w:p>
    <w:bookmarkStart w:id="27" w:name="Xfc4f6f6825ab8d8a6896c06af23165ca64bd84e"/>
    <w:p>
      <w:pPr>
        <w:pStyle w:val="Heading3"/>
      </w:pPr>
      <w:r>
        <w:t xml:space="preserve">The Path Forward for the Russian Saint Petersburg Banker</w:t>
      </w:r>
    </w:p>
    <w:p>
      <w:pPr>
        <w:numPr>
          <w:ilvl w:val="0"/>
          <w:numId w:val="1008"/>
        </w:numPr>
        <w:pStyle w:val="Compact"/>
      </w:pPr>
      <w:r>
        <w:rPr>
          <w:bCs/>
          <w:b/>
        </w:rPr>
        <w:t xml:space="preserve">Diversification:</w:t>
      </w:r>
      <w:r>
        <w:t xml:space="preserve"> </w:t>
      </w:r>
      <w:r>
        <w:t xml:space="preserve">Bankers should pivot toward non-traditional partnerships, focusing on trade with Asia and the Middle East, requiring knowledge of diverse regulatory environments.</w:t>
      </w:r>
    </w:p>
    <w:p>
      <w:pPr>
        <w:numPr>
          <w:ilvl w:val="0"/>
          <w:numId w:val="1008"/>
        </w:numPr>
        <w:pStyle w:val="Compact"/>
      </w:pPr>
      <w:r>
        <w:rPr>
          <w:bCs/>
          <w:b/>
        </w:rPr>
        <w:t xml:space="preserve">Sustainability (ESG):</w:t>
      </w:r>
    </w:p>
    <w:p>
      <w:pPr>
        <w:numPr>
          <w:ilvl w:val="0"/>
          <w:numId w:val="1008"/>
        </w:numPr>
        <w:pStyle w:val="Compact"/>
      </w:pPr>
      <w:r>
        <w:t xml:space="preserve">Cybersecurity Focus:</w:t>
      </w:r>
    </w:p>
    <w:p>
      <w:pPr>
        <w:pStyle w:val="FirstParagraph"/>
      </w:pPr>
      <w:r>
        <w:rPr>
          <w:iCs/>
          <w:i/>
        </w:rPr>
        <w:t xml:space="preserve">The Banker of tomorrow in Russia Saint Petersburg will be a resilient navigator of a fragmented global financial system.</w:t>
      </w:r>
    </w:p>
    <w:bookmarkEnd w:id="27"/>
    <w:p>
      <w:pPr>
        <w:pStyle w:val="BodyText"/>
      </w:pPr>
      <w:r>
        <w:t xml:space="preserve">Slide 9: Conclusion</w:t>
      </w:r>
    </w:p>
    <w:bookmarkStart w:id="28" w:name="X8e1cf12ed31a807328ce8aeed9c88aa1cff7cdb"/>
    <w:p>
      <w:pPr>
        <w:pStyle w:val="Heading3"/>
      </w:pPr>
      <w:r>
        <w:t xml:space="preserve">Synthesis: The Critical Role of the Banker</w:t>
      </w:r>
    </w:p>
    <w:p>
      <w:pPr>
        <w:numPr>
          <w:ilvl w:val="0"/>
          <w:numId w:val="1009"/>
        </w:numPr>
        <w:pStyle w:val="Compact"/>
      </w:pPr>
      <w:r>
        <w:t xml:space="preserve">To summarize, a "Banker" in this context is not just a financial intermediary but a strategic asset to the economy of Russia Saint Petersburg.</w:t>
      </w:r>
    </w:p>
    <w:p>
      <w:pPr>
        <w:numPr>
          <w:ilvl w:val="0"/>
          <w:numId w:val="1009"/>
        </w:numPr>
        <w:pStyle w:val="Compact"/>
      </w:pPr>
      <w:r>
        <w:t xml:space="preserve">The role demands a blend of historical respect, technological prowess, and rigid compliance adherence.</w:t>
      </w:r>
    </w:p>
    <w:p>
      <w:pPr>
        <w:numPr>
          <w:ilvl w:val="0"/>
          <w:numId w:val="1009"/>
        </w:numPr>
        <w:pStyle w:val="Compact"/>
      </w:pPr>
      <w:r>
        <w:t xml:space="preserve">We must recognize that while the tools change (from gold bars to algorithms), the core trust function remains central to banking in this region.</w:t>
      </w:r>
    </w:p>
    <w:p>
      <w:pPr>
        <w:pStyle w:val="FirstParagraph"/>
      </w:pPr>
      <w:r>
        <w:rPr>
          <w:bCs/>
          <w:b/>
        </w:rPr>
        <w:t xml:space="preserve">Final Thought:</w:t>
      </w:r>
    </w:p>
    <w:p>
      <w:pPr>
        <w:pStyle w:val="BodyText"/>
      </w:pPr>
      <w:r>
        <w:t xml:space="preserve">In understanding the "Banker" of Russia Saint Petersburg, we understand one of the most complex and dynamic financial environments in the modern world.</w:t>
      </w:r>
    </w:p>
    <w:bookmarkEnd w:id="28"/>
    <w:p>
      <w:pPr>
        <w:pStyle w:val="BodyText"/>
      </w:pPr>
      <w:r>
        <w:t xml:space="preserve">Slide 10: Q&amp;A and References</w:t>
      </w:r>
    </w:p>
    <w:bookmarkStart w:id="29" w:name="questions-discussion"/>
    <w:p>
      <w:pPr>
        <w:pStyle w:val="Heading3"/>
      </w:pPr>
      <w:r>
        <w:t xml:space="preserve">Questions &amp; Discussion</w:t>
      </w:r>
    </w:p>
    <w:p>
      <w:pPr>
        <w:numPr>
          <w:ilvl w:val="0"/>
          <w:numId w:val="1010"/>
        </w:numPr>
        <w:pStyle w:val="Compact"/>
      </w:pPr>
      <w:r>
        <w:rPr>
          <w:bCs/>
          <w:b/>
        </w:rPr>
        <w:t xml:space="preserve">Suggested Further Reading:</w:t>
      </w:r>
    </w:p>
    <w:p>
      <w:pPr>
        <w:numPr>
          <w:ilvl w:val="0"/>
          <w:numId w:val="1010"/>
        </w:numPr>
        <w:pStyle w:val="Compact"/>
      </w:pPr>
      <w:r>
        <w:t xml:space="preserve">- Central Bank of Russia Annual Reports.</w:t>
      </w:r>
    </w:p>
    <w:p>
      <w:pPr>
        <w:numPr>
          <w:ilvl w:val="0"/>
          <w:numId w:val="1010"/>
        </w:numPr>
        <w:pStyle w:val="Compact"/>
      </w:pPr>
      <w:r>
        <w:t xml:space="preserve">- IMF Country Reports on the Russian Federation.</w:t>
      </w:r>
    </w:p>
    <w:p>
      <w:pPr>
        <w:pStyle w:val="FirstParagraph"/>
      </w:pPr>
      <w:r>
        <w:rPr>
          <w:iCs/>
          <w:i/>
        </w:rPr>
        <w:t xml:space="preserve">Please direct any questions regarding specific compliance protocols or historical data to the seminar moderators.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Banker in Russia Saint Petersburg</dc:title>
  <dc:creator/>
  <dc:language>en</dc:language>
  <cp:keywords/>
  <dcterms:created xsi:type="dcterms:W3CDTF">2026-07-29T19:20:39Z</dcterms:created>
  <dcterms:modified xsi:type="dcterms:W3CDTF">2026-07-29T19:20:39Z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