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Singapore</w:t>
      </w:r>
      <w:r>
        <w:t xml:space="preserve"> </w:t>
      </w:r>
      <w:r>
        <w:t xml:space="preserve">Singapore</w:t>
      </w:r>
    </w:p>
    <w:bookmarkStart w:id="26" w:name="seminar-presentation-slides"/>
    <w:p>
      <w:pPr>
        <w:pStyle w:val="Heading1"/>
      </w:pPr>
      <w:r>
        <w:t xml:space="preserve">Seminar Presentation Slides</w:t>
      </w:r>
    </w:p>
    <w:bookmarkStart w:id="20" w:name="X38b0b33b4ec692b9b31d90d5f309a9944eb5925"/>
    <w:p>
      <w:pPr>
        <w:pStyle w:val="Heading2"/>
      </w:pPr>
      <w:r>
        <w:t xml:space="preserve">Seminar Title: The Modern Banker in Singapore Singapore: Navigating Digital Transformation and Regulatory Excellence</w:t>
      </w:r>
    </w:p>
    <w:p>
      <w:pPr>
        <w:pStyle w:val="FirstParagraph"/>
      </w:pPr>
      <w:r>
        <w:rPr>
          <w:bCs/>
          <w:b/>
        </w:rPr>
        <w:t xml:space="preserve">Presentation Overview:</w:t>
      </w:r>
    </w:p>
    <w:p>
      <w:pPr>
        <w:pStyle w:val="BodyText"/>
      </w:pPr>
      <w:r>
        <w:t xml:space="preserve">Welcome to this comprehensive Seminar Presentation Slides document focused on the critical role of the modern Banker within the unique economic landscape of Singapore Singapore. As a global financial hub, Singapore has consistently positioned itself at the forefront of international finance, fintech innovation, and sustainable banking practices. This presentation explores how today’s Banker must evolve beyond traditional transactional roles to become strategic advisors, compliance experts, and digital architects.</w:t>
      </w:r>
    </w:p>
    <w:p>
      <w:pPr>
        <w:pStyle w:val="BodyText"/>
      </w:pPr>
      <w:r>
        <w:t xml:space="preserve">The context of Singapore is pivotal here. Unlike other jurisdictions where banking history may be rooted in industrial accumulation over centuries, the modern banking sector in Singapore has been strategically engineered by government policy since independence. This deliberate development means that a Banker operating in this region must possess a specialized skill set that blends deep financial acumen with rigorous adherence to strict regulatory frameworks and cutting-edge technological proficiency.</w:t>
      </w:r>
    </w:p>
    <w:bookmarkEnd w:id="20"/>
    <w:bookmarkStart w:id="21" w:name="Xa700a3f828b28906b942c0040fb0e407c622430"/>
    <w:p>
      <w:pPr>
        <w:pStyle w:val="Heading2"/>
      </w:pPr>
      <w:r>
        <w:t xml:space="preserve">The Unique Landscape of Banking in Singapore Singapore</w:t>
      </w:r>
    </w:p>
    <w:p>
      <w:pPr>
        <w:pStyle w:val="FirstParagraph"/>
      </w:pPr>
      <w:r>
        <w:t xml:space="preserve">To understand the role of the Banker, one must first appreciate the ecosystem. The Monetary Authority of Singapore (MAS) has created a stable, transparent, and highly regulated environment that attracts over 150 global banks. For any professional aspiring to be a successful Banker in this locale, understanding this triad of stability, transparency, and regulation is paramount.</w:t>
      </w:r>
    </w:p>
    <w:p>
      <w:pPr>
        <w:pStyle w:val="BodyText"/>
      </w:pPr>
      <w:r>
        <w:t xml:space="preserve">In the context of Seminar Presentation Slides dedicated to Singapore Singapore’s financial sector, it is essential to highlight that the banking industry contributes significantly to the nation's GDP. The Banker is not merely an employee of a bank but a steward of national economic confidence. Whether working for one of the local giants like DBS, OCBC, or UOB, or for foreign institutions such as Standard Chartered and HSBC operating out of Singapore Singapore, the Banker serves as the interface between global capital flows and local business needs.</w:t>
      </w:r>
    </w:p>
    <w:p>
      <w:pPr>
        <w:pStyle w:val="BodyText"/>
      </w:pPr>
      <w:r>
        <w:t xml:space="preserve">The unique geopolitical position of Singapore allows its Bankers to act as gateways to Southeast Asia. This requires a nuanced understanding of cross-border regulations, currency fluctuations, and regional economic trends. The Seminar Presentation Slides emphasize that the modern Banker in this region must possess an international mindset while maintaining a localized perspective.</w:t>
      </w:r>
    </w:p>
    <w:bookmarkEnd w:id="21"/>
    <w:bookmarkStart w:id="22" w:name="X3e9723c40d81194ecdea11ee81ee5954f115b5c"/>
    <w:p>
      <w:pPr>
        <w:pStyle w:val="Heading2"/>
      </w:pPr>
      <w:r>
        <w:t xml:space="preserve">The Digital Transformation: Fintech and Innovation</w:t>
      </w:r>
    </w:p>
    <w:p>
      <w:pPr>
        <w:pStyle w:val="FirstParagraph"/>
      </w:pPr>
      <w:r>
        <w:t xml:space="preserve">A significant portion of this presentation focuses on the digital revolution impacting every Banker. Singapore has launched numerous initiatives, including the "Financial Sector Technology and Innovation (FAST) grant," encouraging banks to adopt new technologies. For the contemporary Banker, this means that technical literacy is no longer optional; it is a core competency.</w:t>
      </w:r>
    </w:p>
    <w:p>
      <w:pPr>
        <w:pStyle w:val="BodyText"/>
      </w:pPr>
      <w:r>
        <w:t xml:space="preserve">The traditional image of a banker dealing with ledgers and physical vaults has been completely dismantled by digital banking platforms like DBS Digibank and OCBC Digital Banking in Singapore. A Seminar Presentation Slides on this topic must illustrate how Bankers now utilize artificial intelligence to assess creditworthiness, blockchain for secure transactions, and big data analytics for personalized wealth management.</w:t>
      </w:r>
    </w:p>
    <w:p>
      <w:pPr>
        <w:pStyle w:val="BodyText"/>
      </w:pPr>
      <w:r>
        <w:t xml:space="preserve">In Singapore Singapore’s competitive market, customer experience is paramount. The Banker must be adept at using digital tools to provide seamless services while ensuring that the human element of trust and relationship management remains intact. This hybrid role—part technologist, part relationship manager—is defining the new identity of the Banker in this region.</w:t>
      </w:r>
    </w:p>
    <w:bookmarkEnd w:id="22"/>
    <w:bookmarkStart w:id="23" w:name="X58e70585e2f53e411660b93dbe39ecc823c47d8"/>
    <w:p>
      <w:pPr>
        <w:pStyle w:val="Heading2"/>
      </w:pPr>
      <w:r>
        <w:t xml:space="preserve">Sustainability and Green Finance: The ESG Imperative</w:t>
      </w:r>
    </w:p>
    <w:p>
      <w:pPr>
        <w:pStyle w:val="FirstParagraph"/>
      </w:pPr>
      <w:r>
        <w:t xml:space="preserve">We cannot discuss modern finance in Singapore without addressing Environmental, Social, and Governance (ESG) criteria. Singapore has positioned itself as a leading center for green finance in Asia. The MAS has published a comprehensive roadmap for sustainable finance, setting clear targets for carbon emissions reduction.</w:t>
      </w:r>
    </w:p>
    <w:p>
      <w:pPr>
        <w:pStyle w:val="BodyText"/>
      </w:pPr>
      <w:r>
        <w:t xml:space="preserve">Consequently, the Banker of today must be well-versed in ESG principles. This involves structuring green bonds, assessing the environmental impact of corporate loans, and advising clients on how to transition to a low-carbon economy. For Seminar Presentation Slides aimed at professionals in Singapore Singapore, this segment highlights that sustainability is no longer just a buzzword but a critical component of risk management and strategic planning.</w:t>
      </w:r>
    </w:p>
    <w:p>
      <w:pPr>
        <w:pStyle w:val="BodyText"/>
      </w:pPr>
      <w:r>
        <w:t xml:space="preserve">Banks in Singapore are increasingly required to disclose their climate-related financial risks. Therefore, every Banker must understand how these disclosures affect their institution’s reputation and profitability. The ability to integrate ESG factors into financial decision-making is what separates the traditional banker from the modern, forward-thinking Banker in this dynamic market.</w:t>
      </w:r>
    </w:p>
    <w:bookmarkEnd w:id="23"/>
    <w:bookmarkStart w:id="24" w:name="X101ecc4296dd6393e0a669a519e77b87c8106e0"/>
    <w:p>
      <w:pPr>
        <w:pStyle w:val="Heading2"/>
      </w:pPr>
      <w:r>
        <w:t xml:space="preserve">Regulatory Compliance and Risk Management</w:t>
      </w:r>
    </w:p>
    <w:p>
      <w:pPr>
        <w:pStyle w:val="FirstParagraph"/>
      </w:pPr>
      <w:r>
        <w:t xml:space="preserve">The role of the Banker is heavily scrutinized by regulators. In Singapore Singapore, compliance is taken with the utmost seriousness due to the nation’s zero-tolerance policy on corruption and money laundering. The Banker must possess a robust understanding of Anti-Money Laundering (AML) and Counter-Financing of Terrorism (CFT) regulations.</w:t>
      </w:r>
    </w:p>
    <w:p>
      <w:pPr>
        <w:pStyle w:val="BodyText"/>
      </w:pPr>
      <w:r>
        <w:t xml:space="preserve">This Seminar Presentation Slides document emphasizes that regulatory compliance is not just a back-office function but an integral part of the front-line banking operation. Every interaction with a client, from onboarding to transaction monitoring, requires the Banker to exercise due diligence. The potential penalties for non-compliance are severe, impacting both individual careers and institutional licenses.</w:t>
      </w:r>
    </w:p>
    <w:p>
      <w:pPr>
        <w:pStyle w:val="BodyText"/>
      </w:pPr>
      <w:r>
        <w:t xml:space="preserve">Furthermore, cybersecurity is a major concern in Singapore’s digital-first environment. The Banker must be vigilant against phishing attacks and social engineering scams that target customers. Training in cyber hygiene is now part of the continuous professional development for every Banker working in this sector.</w:t>
      </w:r>
    </w:p>
    <w:bookmarkEnd w:id="24"/>
    <w:bookmarkStart w:id="25" w:name="Xf38cd739a82ee6fab4b655f6751b19716a4473f"/>
    <w:p>
      <w:pPr>
        <w:pStyle w:val="Heading2"/>
      </w:pPr>
      <w:r>
        <w:t xml:space="preserve">Future Outlook: The Evolving Role of the Human Banker</w:t>
      </w:r>
    </w:p>
    <w:p>
      <w:pPr>
        <w:pStyle w:val="FirstParagraph"/>
      </w:pPr>
      <w:r>
        <w:t xml:space="preserve">As automation and AI take over routine tasks, what remains for the human Banker? The answer lies in complex problem-solving, emotional intelligence, and strategic advisory skills. In Seminar Presentation Slides focusing on future trends, we argue that the value proposition of a Banker in Singapore Singapore will shift from transaction execution to trust advisory.</w:t>
      </w:r>
    </w:p>
    <w:p>
      <w:pPr>
        <w:pStyle w:val="BodyText"/>
      </w:pPr>
      <w:r>
        <w:t xml:space="preserve">With the rise of robo-advisors for wealth management, human Bankers are freed up to handle high-net-worth individuals and complex corporate cases that require nuanced judgment. The ability to navigate cultural nuances in Southeast Asia, understand family office dynamics, and provide tailored strategic advice will be the primary differentiators.</w:t>
      </w:r>
    </w:p>
    <w:p>
      <w:pPr>
        <w:pStyle w:val="BodyText"/>
      </w:pPr>
      <w:r>
        <w:t xml:space="preserve">In conclusion, the Banker in Singapore Singapore operates at a unique intersection of tradition and innovation. They are guardians of financial stability, pioneers of digital change, and champions of sustainable finance. As we look to the future through these Seminar Presentation Slides, it is clear that staying adaptable and continuously learning is the hallmark of success in this vibrant financial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Banker in Singapore Singapore</dc:title>
  <dc:creator/>
  <dc:language>en</dc:language>
  <cp:keywords/>
  <dcterms:created xsi:type="dcterms:W3CDTF">2026-07-29T18:09:52Z</dcterms:created>
  <dcterms:modified xsi:type="dcterms:W3CDTF">2026-07-29T18:09:52Z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