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d0ee92ce39e3e619115e9631df8f39b5013c4ab"/>
    <w:p>
      <w:pPr>
        <w:pStyle w:val="Heading1"/>
      </w:pPr>
      <w:r>
        <w:t xml:space="preserve">Seminar Presentation Slides: The Modern Banker in South Korea Seoul</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guests and colleagues. We are gathered here today to explore a critical evolution within the financial sector of East Asia. This presentation is designed specifically for an audience situated in South Korea Seoul, recognizing the unique economic dynamism that defines this metropolitan hub. As we delve into these Seminar Presentation Slides, we aim to dissect the changing role of the Banker in one of the world’s most competitive financial centers.</w:t>
      </w:r>
    </w:p>
    <w:p>
      <w:pPr>
        <w:pStyle w:val="BodyText"/>
      </w:pPr>
      <w:r>
        <w:t xml:space="preserve">The city of South Korea Seoul is not merely a geographic location; it is a pulsating heart of technology, innovation, and traditional commerce. For any professional looking to understand future banking trends, starting here is imperative. The concepts outlined in these slides are tailored to address the specific regulatory environments, cultural nuances, and technological infrastructures found exclusively within this region.</w:t>
      </w:r>
    </w:p>
    <w:bookmarkEnd w:id="20"/>
    <w:bookmarkStart w:id="21" w:name="X49f3a9b69a2f9e0dc044a22bbd3cf62a3e13ae0"/>
    <w:p>
      <w:pPr>
        <w:pStyle w:val="Heading2"/>
      </w:pPr>
      <w:r>
        <w:t xml:space="preserve">The Unique Landscape of Banking in South Korea Seoul</w:t>
      </w:r>
    </w:p>
    <w:p>
      <w:pPr>
        <w:pStyle w:val="FirstParagraph"/>
      </w:pPr>
      <w:r>
        <w:t xml:space="preserve">To understand the modern Banker, one must first appreciate the ecosystem in which they operate. South Korea Seoul boasts one of the highest levels of internet penetration and smartphone usage globally. This digital saturation has forced banks to innovate at a pace that rivals Silicon Valley startups. Unlike traditional markets where banking was rooted in physical branch visits, the consumer base in South Korea Seoul demands seamless, app-based financial solutions.</w:t>
      </w:r>
    </w:p>
    <w:p>
      <w:pPr>
        <w:pStyle w:val="BodyText"/>
      </w:pPr>
      <w:r>
        <w:t xml:space="preserve">In this context, the Banker is no longer just a custodian of assets but a digital consultant. The infrastructure supporting this change is robust. High-speed networks and advanced fintech partnerships mean that delays in transaction processing are unacceptable. For our Seminar Presentation Slides, it is crucial to highlight how the competitive pressure in South Korea Seoul drives efficiency and customer-centricity, forcing bankers to adapt their skill sets from purely quantitative analysis to qualitative digital engagement.</w:t>
      </w:r>
    </w:p>
    <w:bookmarkEnd w:id="21"/>
    <w:bookmarkStart w:id="22" w:name="the-evolution-of-the-bankers-role"/>
    <w:p>
      <w:pPr>
        <w:pStyle w:val="Heading2"/>
      </w:pPr>
      <w:r>
        <w:t xml:space="preserve">The Evolution of the Banker’s Role</w:t>
      </w:r>
    </w:p>
    <w:p>
      <w:pPr>
        <w:pStyle w:val="FirstParagraph"/>
      </w:pPr>
      <w:r>
        <w:t xml:space="preserve">Gone are the days when a Banker could rely solely on relationship building over meals or face-to-face negotiations. While interpersonal skills remain vital in South Korean culture, which places a high premium on trust and hierarchy (known as 'Nunchi'), the modern Banker must be technologically fluent. The role has expanded to include data interpretation, cybersecurity awareness, and digital product management.</w:t>
      </w:r>
    </w:p>
    <w:p>
      <w:pPr>
        <w:pStyle w:val="BodyText"/>
      </w:pPr>
      <w:r>
        <w:t xml:space="preserve">In these Seminar Presentation Slides, we argue that the definition of a successful Banker has shifted. It is no longer just about closing deals; it is about providing holistic financial health advice through digital platforms. The Banker in South Korea Seoul acts as a bridge between complex legacy banking systems and the agile expectations of younger generations who grew up with instant gratification services.</w:t>
      </w:r>
    </w:p>
    <w:bookmarkEnd w:id="22"/>
    <w:bookmarkStart w:id="23" w:name="the-impact-of-fintech-disruption"/>
    <w:p>
      <w:pPr>
        <w:pStyle w:val="Heading2"/>
      </w:pPr>
      <w:r>
        <w:t xml:space="preserve">The Impact of Fintech Disruption</w:t>
      </w:r>
    </w:p>
    <w:p>
      <w:pPr>
        <w:pStyle w:val="FirstParagraph"/>
      </w:pPr>
      <w:r>
        <w:t xml:space="preserve">Fintech companies are thriving in South Korea Seoul, challenging traditional banking monopolies. This disruption is not a threat to the Banker but an invitation to evolve. The Seminar Presentation Slides emphasize that collaboration between established banks and fintech startups is the prevailing trend.</w:t>
      </w:r>
    </w:p>
    <w:p>
      <w:pPr>
        <w:pStyle w:val="BodyText"/>
      </w:pPr>
      <w:r>
        <w:t xml:space="preserve">A modern Banker must understand how artificial intelligence algorithms assess credit risk more accurately than traditional scorecards. They must leverage big data analytics to predict customer needs before they even arise. In South Korea Seoul, where digital wallets and QR code payments are ubiquitous, the Banker’s value proposition lies in offering personalized investment strategies that integrate seamlessly with these everyday transactional tools. Failure to adapt means obsolescence.</w:t>
      </w:r>
    </w:p>
    <w:bookmarkEnd w:id="23"/>
    <w:bookmarkStart w:id="24" w:name="X6f872e8bc53c3aaec9b2da510114dc928740655"/>
    <w:p>
      <w:pPr>
        <w:pStyle w:val="Heading2"/>
      </w:pPr>
      <w:r>
        <w:t xml:space="preserve">Cultural Nuances and Professional Etiquette</w:t>
      </w:r>
    </w:p>
    <w:p>
      <w:pPr>
        <w:pStyle w:val="FirstParagraph"/>
      </w:pPr>
      <w:r>
        <w:t xml:space="preserve">Operating as a Banker in South Korea Seoul requires a deep understanding of local cultural norms. Respect for seniority and hierarchy is paramount. In meetings, the demeanor of the Banker reflects on the entire institution. Politeness, humility, and attention to detail are not just soft skills; they are business necessities.</w:t>
      </w:r>
    </w:p>
    <w:p>
      <w:pPr>
        <w:pStyle w:val="BodyText"/>
      </w:pPr>
      <w:r>
        <w:t xml:space="preserve">These Seminar Presentation Slides highlight that while technology drives efficiency, culture drives trust. A Banker who ignores social protocols may have excellent technical skills but will struggle to maintain long-term client relationships in South Korea Seoul. Networking events and formal dinners remain critical venues for deal-making, even in a digital age. The Banker must navigate these waters with grace, understanding that business is conducted between people, not just accounts.</w:t>
      </w:r>
    </w:p>
    <w:bookmarkEnd w:id="24"/>
    <w:bookmarkStart w:id="25" w:name="regulatory-challenges-and-compliance"/>
    <w:p>
      <w:pPr>
        <w:pStyle w:val="Heading2"/>
      </w:pPr>
      <w:r>
        <w:t xml:space="preserve">Regulatory Challenges and Compliance</w:t>
      </w:r>
    </w:p>
    <w:p>
      <w:pPr>
        <w:pStyle w:val="FirstParagraph"/>
      </w:pPr>
      <w:r>
        <w:t xml:space="preserve">The financial landscape in South Korea Seoul is heavily regulated. The Financial Services Commission (FSC) sets stringent standards to ensure stability. For the Banker, compliance is not optional; it is the foundation of their practice.</w:t>
      </w:r>
    </w:p>
    <w:p>
      <w:pPr>
        <w:pStyle w:val="BodyText"/>
      </w:pPr>
      <w:r>
        <w:t xml:space="preserve">In this section of our Seminar Presentation Slides, we discuss the importance of staying abreast of regulatory changes regarding anti-money laundering (AML), know your customer (KYC) protocols, and data privacy laws. The Banker must be vigilant, ensuring that every transaction meets legal standards while maintaining a smooth user experience. In South Korea Seoul, where financial transparency is closely monitored by both government bodies and public scrutiny, adherence to compliance is the hallmark of a reputable Banker.</w:t>
      </w:r>
    </w:p>
    <w:bookmarkEnd w:id="25"/>
    <w:bookmarkStart w:id="26" w:name="sustainability-and-esg-investing"/>
    <w:p>
      <w:pPr>
        <w:pStyle w:val="Heading2"/>
      </w:pPr>
      <w:r>
        <w:t xml:space="preserve">Sustainability and ESG Investing</w:t>
      </w:r>
    </w:p>
    <w:p>
      <w:pPr>
        <w:pStyle w:val="FirstParagraph"/>
      </w:pPr>
      <w:r>
        <w:t xml:space="preserve">A critical topic emerging in South Korea Seoul is Environmental, Social, and Governance (ESG) investing. Global investors are looking for ethical banking partners who prioritize sustainability. The Banker plays a pivotal role in guiding clients toward green bonds and sustainable investment funds.</w:t>
      </w:r>
    </w:p>
    <w:p>
      <w:pPr>
        <w:pStyle w:val="BodyText"/>
      </w:pPr>
      <w:r>
        <w:t xml:space="preserve">The Seminar Presentation Slides posit that the future of banking is green. In South Korea Seoul, where environmental concerns are increasingly prominent among the populace, Bankers who can articulate the financial benefits of ESG investing will gain a significant competitive advantage. This requires education and awareness, positioning the Banker as a thought leader in sustainable finance.</w:t>
      </w:r>
    </w:p>
    <w:bookmarkEnd w:id="26"/>
    <w:bookmarkStart w:id="27" w:name="Xaad432735419d690e8d15ffe162a7c048d89809"/>
    <w:p>
      <w:pPr>
        <w:pStyle w:val="Heading2"/>
      </w:pPr>
      <w:r>
        <w:t xml:space="preserve">Conclusion: The Future of the Banker in South Korea Seoul</w:t>
      </w:r>
    </w:p>
    <w:p>
      <w:pPr>
        <w:pStyle w:val="FirstParagraph"/>
      </w:pPr>
      <w:r>
        <w:t xml:space="preserve">In conclusion, the Seminar Presentation Slides have illustrated that the role of the Banker is undergoing a profound transformation. In South Korea Seoul, this transformation is accelerated by technology and cultural expectations. The successful Banker of tomorrow will be a hybrid professional: part financial analyst, part tech expert, and part cultural ambassador.</w:t>
      </w:r>
    </w:p>
    <w:p>
      <w:pPr>
        <w:pStyle w:val="BodyText"/>
      </w:pPr>
      <w:r>
        <w:t xml:space="preserve">We urge all attendees to embrace change. The stability of the banking sector in South Korea Seoul depends on its ability to innovate while respecting its traditions. As you leave this presentation, remember that the Banker is not just a servant of capital but an architect of financial future for individuals and corporations alike.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South Korea Seoul</dc:title>
  <dc:creator/>
  <dc:language>en</dc:language>
  <cp:keywords/>
  <dcterms:created xsi:type="dcterms:W3CDTF">2026-07-30T08:13:40Z</dcterms:created>
  <dcterms:modified xsi:type="dcterms:W3CDTF">2026-07-30T08:13:40Z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