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Spain</w:t>
      </w:r>
      <w:r>
        <w:t xml:space="preserve"> </w:t>
      </w:r>
      <w:r>
        <w:t xml:space="preserve">Barcelona</w:t>
      </w:r>
    </w:p>
    <w:bookmarkStart w:id="20" w:name="seminar-presentation-slides"/>
    <w:p>
      <w:pPr>
        <w:pStyle w:val="Heading1"/>
      </w:pPr>
      <w:r>
        <w:t xml:space="preserve">Seminar Presentation Slides</w:t>
      </w:r>
    </w:p>
    <w:p>
      <w:pPr>
        <w:pStyle w:val="FirstParagraph"/>
      </w:pPr>
      <w:r>
        <w:rPr>
          <w:bCs/>
          <w:b/>
        </w:rPr>
        <w:t xml:space="preserve">Title:</w:t>
      </w:r>
      <w:r>
        <w:t xml:space="preserve">The Modern Banker in the Heart of Europe: Navigating Finance in Spain Barcelona</w:t>
      </w:r>
    </w:p>
    <w:p>
      <w:pPr>
        <w:pStyle w:val="BodyText"/>
      </w:pPr>
      <w:r>
        <w:rPr>
          <w:iCs/>
          <w:i/>
        </w:rPr>
        <w:t xml:space="preserve">A Strategic Overview for Financial Professionals and Aspiring Bankers Operating in a Global Hub</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Our focus today is strictly on the evolution, challenges, and opportunities facing a professional banker operating within one of Europe’s most dynamic economic engines.</w:t>
      </w:r>
    </w:p>
    <w:p>
      <w:pPr>
        <w:pStyle w:val="BodyText"/>
      </w:pPr>
      <w:r>
        <w:rPr>
          <w:bCs/>
          <w:b/>
        </w:rPr>
        <w:t xml:space="preserve">The Context:</w:t>
      </w:r>
      <w:r>
        <w:t xml:space="preserve"> </w:t>
      </w:r>
      <w:r>
        <w:t xml:space="preserve">The global financial landscape has shifted dramatically in the last decade. Regulatory frameworks have tightened following the 2008 crisis and subsequent European banking union initiatives. Simultaneously, technology has revolutionized how we interact with capital.</w:t>
      </w:r>
    </w:p>
    <w:p>
      <w:pPr>
        <w:pStyle w:val="BodyText"/>
      </w:pPr>
      <w:r>
        <w:t xml:space="preserve">The Geographic Focus:This presentation is specifically tailored to the unique socio-economic environment of</w:t>
      </w:r>
      <w:r>
        <w:t xml:space="preserve"> </w:t>
      </w:r>
      <w:r>
        <w:rPr>
          <w:bCs/>
          <w:b/>
        </w:rPr>
        <w:t xml:space="preserve">Spain Barcelona</w:t>
      </w:r>
      <w:r>
        <w:t xml:space="preserve">. While Spain faces macroeconomic challenges common to Southern Europe, such as youth unemployment and housing market fluctuations, Barcelona stands apart. It is a city of innovation, tourism, international trade, and a burgeoning startup ecosystem. This document will serve as your guide to understanding these nuances.</w:t>
      </w:r>
    </w:p>
    <w:bookmarkEnd w:id="21"/>
    <w:bookmarkStart w:id="22" w:name="Xc0541c232130ce8d70196494208f1f7deda5aaf"/>
    <w:p>
      <w:pPr>
        <w:pStyle w:val="Heading2"/>
      </w:pPr>
      <w:r>
        <w:t xml:space="preserve">Slide 2: The Unique Landscape of Spain Barcelona</w:t>
      </w:r>
    </w:p>
    <w:p>
      <w:pPr>
        <w:pStyle w:val="FirstParagraph"/>
      </w:pPr>
      <w:r>
        <w:t xml:space="preserve">To understand where the banker fits into this picture, one must first comprehend the city itself.</w:t>
      </w:r>
      <w:r>
        <w:t xml:space="preserve"> </w:t>
      </w:r>
      <w:r>
        <w:rPr>
          <w:bCs/>
          <w:b/>
        </w:rPr>
        <w:t xml:space="preserve">Spain Barcelona</w:t>
      </w:r>
      <w:r>
        <w:t xml:space="preserve"> </w:t>
      </w:r>
      <w:r>
        <w:t xml:space="preserve">is not merely a tourist destination; it is a vital port city and an industrial hub.</w:t>
      </w:r>
    </w:p>
    <w:p>
      <w:pPr>
        <w:numPr>
          <w:ilvl w:val="0"/>
          <w:numId w:val="1001"/>
        </w:numPr>
        <w:pStyle w:val="Compact"/>
      </w:pPr>
      <w:r>
        <w:t xml:space="preserve">Economic Diversification:Beyond tourism, Barcelona has strong sectors in logistics (via its port), automotive manufacturing, pharmaceuticals, and increasingly, fintech. A modern banker here cannot rely on traditional mortgage lending alone.</w:t>
      </w:r>
    </w:p>
    <w:p>
      <w:pPr>
        <w:numPr>
          <w:ilvl w:val="0"/>
          <w:numId w:val="1001"/>
        </w:numPr>
        <w:pStyle w:val="Compact"/>
      </w:pPr>
      <w:r>
        <w:t xml:space="preserve">International Hub:The city hosts the World Trade Center and numerous multinational headquarters. This creates a high demand for corporate banking services that bridge the gap between Latin America and Europe.</w:t>
      </w:r>
    </w:p>
    <w:p>
      <w:pPr>
        <w:numPr>
          <w:ilvl w:val="0"/>
          <w:numId w:val="1001"/>
        </w:numPr>
        <w:pStyle w:val="Compact"/>
      </w:pPr>
      <w:r>
        <w:t xml:space="preserve">Digital Transformation:The "22@ district" in Barcelona is known as the innovation district. It attracts thousands of startups annually, creating a need for specialized venture capital and investment banking support within traditional banking structures.</w:t>
      </w:r>
    </w:p>
    <w:p>
      <w:pPr>
        <w:pStyle w:val="FirstParagraph"/>
      </w:pPr>
      <w:r>
        <w:t xml:space="preserve">Key Insight: The banker in Spain Barcelona must be bilingual (Spanish/Catalan/English) and culturally intelligent to serve this diverse client base effectively.</w:t>
      </w:r>
    </w:p>
    <w:bookmarkEnd w:id="22"/>
    <w:bookmarkStart w:id="23" w:name="Xefaeaaf8877d7bc5d85a76c297fb5f3c1d5cf69"/>
    <w:p>
      <w:pPr>
        <w:pStyle w:val="Heading2"/>
      </w:pPr>
      <w:r>
        <w:t xml:space="preserve">Slide 3: Regulatory Frameworks and Compliance</w:t>
      </w:r>
    </w:p>
    <w:p>
      <w:pPr>
        <w:pStyle w:val="FirstParagraph"/>
      </w:pPr>
      <w:r>
        <w:t xml:space="preserve">A banker operating in the Eurozone, specifically within Spain, must navigate a complex web of regulations. This section addresses the mandatory compliance requirements that define daily operations for any serious financial professional.</w:t>
      </w:r>
    </w:p>
    <w:p>
      <w:pPr>
        <w:numPr>
          <w:ilvl w:val="0"/>
          <w:numId w:val="1002"/>
        </w:numPr>
        <w:pStyle w:val="Compact"/>
      </w:pPr>
      <w:r>
        <w:t xml:space="preserve">European Banking Authority (EBA):All bankers in Spain Barcelona are subject to directives set by the EBA. Capital adequacy ratios, liquidity coverage, and stress testing are non-negotiable aspects of the job.</w:t>
      </w:r>
    </w:p>
    <w:p>
      <w:pPr>
        <w:numPr>
          <w:ilvl w:val="0"/>
          <w:numId w:val="1002"/>
        </w:numPr>
        <w:pStyle w:val="Compact"/>
      </w:pPr>
      <w:r>
        <w:t xml:space="preserve">Banco de España Oversight:The Spanish central bank conducts rigorous inspections on local banks (such as CaixaBank and BBVA). Understanding local supervision is crucial for risk management.</w:t>
      </w:r>
    </w:p>
    <w:p>
      <w:pPr>
        <w:numPr>
          <w:ilvl w:val="0"/>
          <w:numId w:val="1002"/>
        </w:numPr>
        <w:pStyle w:val="Compact"/>
      </w:pPr>
      <w:r>
        <w:t xml:space="preserve">Anti-Money Laundering (AML):In a city like Barcelona, with its high volume of real estate transactions and international tourism, AML compliance is paramount. Bankers must be vigilant regarding source of funds and beneficial ownership structures.</w:t>
      </w:r>
    </w:p>
    <w:p>
      <w:pPr>
        <w:pStyle w:val="FirstParagraph"/>
      </w:pPr>
      <w:r>
        <w:t xml:space="preserve">Seminar Note: Failure to adhere to these standards can result in severe penalties for both the individual banker and the institution. Continuous professional education is essential.</w:t>
      </w:r>
    </w:p>
    <w:bookmarkEnd w:id="23"/>
    <w:bookmarkStart w:id="24" w:name="X6d5b21f9cc72b22233c26a761e9253fc50ad611"/>
    <w:p>
      <w:pPr>
        <w:pStyle w:val="Heading2"/>
      </w:pPr>
      <w:r>
        <w:t xml:space="preserve">Slide 4: The Rise of Fintech and Digital Banking</w:t>
      </w:r>
    </w:p>
    <w:p>
      <w:pPr>
        <w:pStyle w:val="FirstParagraph"/>
      </w:pPr>
      <w:r>
        <w:t xml:space="preserve">The role of a banker is no longer confined to a branch office. In Spain Barcelona, the adoption of digital banking solutions has accelerated rapidly.</w:t>
      </w:r>
    </w:p>
    <w:p>
      <w:pPr>
        <w:numPr>
          <w:ilvl w:val="0"/>
          <w:numId w:val="1003"/>
        </w:numPr>
        <w:pStyle w:val="Compact"/>
      </w:pPr>
      <w:r>
        <w:t xml:space="preserve">Digital Neobanks:Companies like Revolut, N26, and local Spanish challengers have disrupted traditional deposit markets. The modern banker must understand how to leverage these technologies rather than compete against them head-on.</w:t>
      </w:r>
    </w:p>
    <w:p>
      <w:pPr>
        <w:numPr>
          <w:ilvl w:val="0"/>
          <w:numId w:val="1003"/>
        </w:numPr>
        <w:pStyle w:val="Compact"/>
      </w:pPr>
      <w:r>
        <w:t xml:space="preserve">Data Analytics:Banks in Spain are increasingly using AI to assess creditworthiness beyond traditional collateral. A banker now relies on data science tools to provide personalized financial advice.</w:t>
      </w:r>
    </w:p>
    <w:p>
      <w:pPr>
        <w:numPr>
          <w:ilvl w:val="0"/>
          <w:numId w:val="1003"/>
        </w:numPr>
        <w:pStyle w:val="Compact"/>
      </w:pPr>
      <w:r>
        <w:t xml:space="preserve">Cybersecurity:As operations move online, the banker's responsibility extends to educating clients about security protocols. Trust remains the currency of banking, and in a digital age, maintaining trust requires robust cybersecurity measures.</w:t>
      </w:r>
    </w:p>
    <w:p>
      <w:pPr>
        <w:pStyle w:val="FirstParagraph"/>
      </w:pPr>
      <w:r>
        <w:t xml:space="preserve">Key Insight: The successful banker in Spain Barcelona acts as a "financial advisor" who utilizes technology to scale their service offerings efficiently.</w:t>
      </w:r>
    </w:p>
    <w:bookmarkEnd w:id="24"/>
    <w:bookmarkStart w:id="25" w:name="X7be8630f75678c92fe6715c877279d82b65e183"/>
    <w:p>
      <w:pPr>
        <w:pStyle w:val="Heading2"/>
      </w:pPr>
      <w:r>
        <w:t xml:space="preserve">Slide 5: Corporate Banking and Trade Finance Opportunities</w:t>
      </w:r>
    </w:p>
    <w:p>
      <w:pPr>
        <w:pStyle w:val="FirstParagraph"/>
      </w:pPr>
      <w:r>
        <w:t xml:space="preserve">Barcelona’s geographic location makes it a gateway between Europe, Africa, and Latin America. This presents unique opportunities for bankers specializing in corporate finance.</w:t>
      </w:r>
    </w:p>
    <w:p>
      <w:pPr>
        <w:numPr>
          <w:ilvl w:val="0"/>
          <w:numId w:val="1004"/>
        </w:numPr>
        <w:pStyle w:val="Compact"/>
      </w:pPr>
      <w:r>
        <w:t xml:space="preserve">Trade Finance:The Port of Barcelona is one of the busiest in the Mediterranean. Letters of credit, supply chain financing, and export/import guarantees are critical services provided by corporate bankers.</w:t>
      </w:r>
    </w:p>
    <w:p>
      <w:pPr>
        <w:numPr>
          <w:ilvl w:val="0"/>
          <w:numId w:val="1004"/>
        </w:numPr>
        <w:pStyle w:val="Compact"/>
      </w:pPr>
      <w:r>
        <w:t xml:space="preserve">SME Lending:Small and Medium Enterprises (SMEs) form the backbone of the Spanish economy. Bankers must develop specialized lending products that cater to these businesses, offering flexible terms during economic downturns.</w:t>
      </w:r>
    </w:p>
    <w:p>
      <w:pPr>
        <w:pStyle w:val="FirstParagraph"/>
      </w:pPr>
      <w:r>
        <w:t xml:space="preserve">Seminar Note: Networking with local chambers of commerce in Spain Barcelona is essential for identifying high-quality corporate clients.</w:t>
      </w:r>
    </w:p>
    <w:bookmarkEnd w:id="25"/>
    <w:bookmarkStart w:id="26" w:name="Xad1a9c7e6b94b9335c5e1e2636d387b3698ace8"/>
    <w:p>
      <w:pPr>
        <w:pStyle w:val="Heading2"/>
      </w:pPr>
      <w:r>
        <w:t xml:space="preserve">Slide 6: Wealth Management and Private Banking</w:t>
      </w:r>
    </w:p>
    <w:p>
      <w:pPr>
        <w:pStyle w:val="FirstParagraph"/>
      </w:pPr>
      <w:r>
        <w:t xml:space="preserve">Wealth management remains a cornerstone of the banking industry. In Spain Barcelona, the client base is diverse, ranging from high-net-worth individuals (HNWIs) to expatriates and returning emigrants.</w:t>
      </w:r>
    </w:p>
    <w:p>
      <w:pPr>
        <w:numPr>
          <w:ilvl w:val="0"/>
          <w:numId w:val="1005"/>
        </w:numPr>
        <w:pStyle w:val="Compact"/>
      </w:pPr>
      <w:r>
        <w:t xml:space="preserve">Tax Optimization:Banking professionals must have a deep understanding of Spanish tax laws, including wealth tax and income tax implications for non-residents. Providing holistic advice involves collaborating with legal experts.</w:t>
      </w:r>
    </w:p>
    <w:p>
      <w:pPr>
        <w:numPr>
          <w:ilvl w:val="0"/>
          <w:numId w:val="1005"/>
        </w:numPr>
        <w:pStyle w:val="Compact"/>
      </w:pPr>
      <w:r>
        <w:t xml:space="preserve">Sustainable Investing (ESG):There is a growing demand among younger HNWIs in Spain for environmentally, socially, and governance (ESG) compliant investment portfolios. Bankers must be knowledgeable about sustainable funds and green bonds.</w:t>
      </w:r>
    </w:p>
    <w:p>
      <w:pPr>
        <w:pStyle w:val="FirstParagraph"/>
      </w:pPr>
      <w:r>
        <w:t xml:space="preserve">Key Insight: Personal relationships are still paramount in Spanish culture. The banker must build long-term trust with clients to succeed in private banking.</w:t>
      </w:r>
    </w:p>
    <w:bookmarkEnd w:id="26"/>
    <w:bookmarkStart w:id="27" w:name="X3d004a5548749d5194afba08ad2776261e3b574"/>
    <w:p>
      <w:pPr>
        <w:pStyle w:val="Heading2"/>
      </w:pPr>
      <w:r>
        <w:t xml:space="preserve">Slide 7: Challenges Facing the Modern Banker</w:t>
      </w:r>
    </w:p>
    <w:p>
      <w:pPr>
        <w:pStyle w:val="FirstParagraph"/>
      </w:pPr>
      <w:r>
        <w:t xml:space="preserve">No seminar on this topic is complete without addressing the hurdles. The banker in Spain Barcelona faces specific challenges that require resilience and adaptability.</w:t>
      </w:r>
    </w:p>
    <w:p>
      <w:pPr>
        <w:numPr>
          <w:ilvl w:val="0"/>
          <w:numId w:val="1006"/>
        </w:numPr>
        <w:pStyle w:val="Compact"/>
      </w:pPr>
      <w:r>
        <w:t xml:space="preserve">Margin Compression:Fees are under pressure due to digitalization and competition. Bankers must find new ways to generate revenue through advisory services rather than just interest spreads.</w:t>
      </w:r>
    </w:p>
    <w:p>
      <w:pPr>
        <w:numPr>
          <w:ilvl w:val="0"/>
          <w:numId w:val="1006"/>
        </w:numPr>
        <w:pStyle w:val="Compact"/>
      </w:pPr>
      <w:r>
        <w:t xml:space="preserve">NPL (Non-Performing Loan) Management:Although the situation has improved since 2012, residual NPLs remain an issue. Restructuring loans for distressed SMEs requires sophisticated financial modeling and negotiation skills.</w:t>
      </w:r>
    </w:p>
    <w:p>
      <w:pPr>
        <w:pStyle w:val="FirstParagraph"/>
      </w:pPr>
      <w:r>
        <w:t xml:space="preserve">Seminar Note: Emotional intelligence and crisis management skills are just as important as quantitative analysis in navigating these challenges.</w:t>
      </w:r>
    </w:p>
    <w:bookmarkEnd w:id="27"/>
    <w:bookmarkStart w:id="28" w:name="Xdc1ea9391b2866e4e5147ddb1401926af62a82b"/>
    <w:p>
      <w:pPr>
        <w:pStyle w:val="Heading2"/>
      </w:pPr>
      <w:r>
        <w:t xml:space="preserve">Slide 8: Future Outlook and Career Development</w:t>
      </w:r>
    </w:p>
    <w:p>
      <w:pPr>
        <w:pStyle w:val="FirstParagraph"/>
      </w:pPr>
      <w:r>
        <w:t xml:space="preserve">Where do we go from here? The future of banking in Spain Barcelona is bright for those who embrace change.</w:t>
      </w:r>
    </w:p>
    <w:p>
      <w:pPr>
        <w:numPr>
          <w:ilvl w:val="0"/>
          <w:numId w:val="1007"/>
        </w:numPr>
        <w:pStyle w:val="Compact"/>
      </w:pPr>
      <w:r>
        <w:t xml:space="preserve">Lifelong Learning:The financial sector evolves rapidly. Bankers must commit to continuous education, obtaining certifications such as CFA, CPA, or specialized courses in Fintech regulation.</w:t>
      </w:r>
    </w:p>
    <w:p>
      <w:pPr>
        <w:numPr>
          <w:ilvl w:val="0"/>
          <w:numId w:val="1007"/>
        </w:numPr>
        <w:pStyle w:val="Compact"/>
      </w:pPr>
      <w:r>
        <w:t xml:space="preserve">Sustainability Leadership:Banks are under pressure to decarbonize their portfolios. The banker of tomorrow will play a key role in financing the transition to a green economy.</w:t>
      </w:r>
    </w:p>
    <w:p>
      <w:pPr>
        <w:numPr>
          <w:ilvl w:val="0"/>
          <w:numId w:val="1007"/>
        </w:numPr>
        <w:pStyle w:val="Compact"/>
      </w:pPr>
      <w:r>
        <w:t xml:space="preserve">Cultural Agility:In an international hub like Spain Barcelona, cross-cultural communication skills will be a major differentiator for career advancement.</w:t>
      </w:r>
    </w:p>
    <w:p>
      <w:pPr>
        <w:pStyle w:val="FirstParagraph"/>
      </w:pPr>
      <w:r>
        <w:t xml:space="preserve">Closing Thought: The modern banker is not just a gatekeeper of money, but a facilitator of economic growth and social stability. By mastering the nuances of the local market while leveraging global best practices, bankers can thrive in this vibrant environment.</w:t>
      </w:r>
    </w:p>
    <w:bookmarkEnd w:id="28"/>
    <w:bookmarkStart w:id="29" w:name="slide-9-conclusion-and-qa"/>
    <w:p>
      <w:pPr>
        <w:pStyle w:val="Heading2"/>
      </w:pPr>
      <w:r>
        <w:t xml:space="preserve">Slide 9: Conclusion and Q&amp;A</w:t>
      </w:r>
    </w:p>
    <w:p>
      <w:pPr>
        <w:pStyle w:val="FirstParagraph"/>
      </w:pPr>
      <w:r>
        <w:t xml:space="preserve">To summarize our Seminar Presentation Slides on the banking sector in Spain Barcelona:</w:t>
      </w:r>
    </w:p>
    <w:p>
      <w:pPr>
        <w:numPr>
          <w:ilvl w:val="0"/>
          <w:numId w:val="1008"/>
        </w:numPr>
        <w:pStyle w:val="Compact"/>
      </w:pPr>
      <w:r>
        <w:t xml:space="preserve">The market is evolving, driven by technology and regulation.</w:t>
      </w:r>
    </w:p>
    <w:p>
      <w:pPr>
        <w:numPr>
          <w:ilvl w:val="0"/>
          <w:numId w:val="1008"/>
        </w:numPr>
        <w:pStyle w:val="Compact"/>
      </w:pPr>
      <w:r>
        <w:rPr>
          <w:bCs/>
          <w:b/>
        </w:rPr>
        <w:t xml:space="preserve">Spain Barcelona</w:t>
      </w:r>
      <w:r>
        <w:t xml:space="preserve"> </w:t>
      </w:r>
      <w:r>
        <w:t xml:space="preserve">offers unique opportunities due to its trade links and innovation ecosystem.</w:t>
      </w:r>
    </w:p>
    <w:p>
      <w:pPr>
        <w:numPr>
          <w:ilvl w:val="0"/>
          <w:numId w:val="1008"/>
        </w:numPr>
        <w:pStyle w:val="Compact"/>
      </w:pPr>
      <w:r>
        <w:t xml:space="preserve">The modern banker must be a tech-savvy, compliant, and culturally aware professional.</w:t>
      </w:r>
    </w:p>
    <w:p>
      <w:pPr>
        <w:pStyle w:val="FirstParagraph"/>
      </w:pPr>
      <w:r>
        <w:t xml:space="preserve">We now open the floor for questions regarding specific banking regulations in Spain, career paths in Barcelona’s financial district, or strategies for digital transformation within traditional banks.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Spain Barcelona</dc:title>
  <dc:creator/>
  <dc:language>en</dc:language>
  <cp:keywords/>
  <dcterms:created xsi:type="dcterms:W3CDTF">2026-07-29T14:05:52Z</dcterms:created>
  <dcterms:modified xsi:type="dcterms:W3CDTF">2026-07-29T14:05:52Z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